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5"/>
        <w:gridCol w:w="10147"/>
      </w:tblGrid>
      <w:tr w:rsidR="006B41EC" w:rsidRPr="0026077D" w14:paraId="6F2E47E4" w14:textId="77777777" w:rsidTr="001535AE">
        <w:trPr>
          <w:trHeight w:val="4133"/>
          <w:tblCellSpacing w:w="0" w:type="dxa"/>
        </w:trPr>
        <w:tc>
          <w:tcPr>
            <w:tcW w:w="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center"/>
          </w:tcPr>
          <w:p w14:paraId="5F8A8847" w14:textId="77777777" w:rsidR="006B41EC" w:rsidRPr="0026077D" w:rsidRDefault="006B41EC" w:rsidP="00681B49">
            <w:pPr>
              <w:widowControl w:val="0"/>
              <w:spacing w:line="240" w:lineRule="auto"/>
              <w:rPr>
                <w:rFonts w:ascii="Times New Roman" w:eastAsia="Times New Roman" w:hAnsi="Times New Roman" w:cs="Times New Roman"/>
                <w:sz w:val="24"/>
                <w:szCs w:val="24"/>
                <w:lang w:eastAsia="ru-RU"/>
              </w:rPr>
            </w:pPr>
            <w:bookmarkStart w:id="0" w:name="bookmark4"/>
            <w:r w:rsidRPr="0026077D">
              <w:rPr>
                <w:rFonts w:ascii="Times New Roman" w:eastAsia="Times New Roman" w:hAnsi="Times New Roman" w:cs="Times New Roman"/>
                <w:sz w:val="24"/>
                <w:szCs w:val="24"/>
                <w:lang w:eastAsia="ru-RU"/>
              </w:rPr>
              <w:t> </w:t>
            </w:r>
          </w:p>
        </w:tc>
        <w:tc>
          <w:tcPr>
            <w:tcW w:w="10147"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center"/>
          </w:tcPr>
          <w:tbl>
            <w:tblPr>
              <w:tblW w:w="10103" w:type="dxa"/>
              <w:tblCellMar>
                <w:left w:w="70" w:type="dxa"/>
                <w:right w:w="70" w:type="dxa"/>
              </w:tblCellMar>
              <w:tblLook w:val="0000" w:firstRow="0" w:lastRow="0" w:firstColumn="0" w:lastColumn="0" w:noHBand="0" w:noVBand="0"/>
            </w:tblPr>
            <w:tblGrid>
              <w:gridCol w:w="900"/>
              <w:gridCol w:w="9203"/>
            </w:tblGrid>
            <w:tr w:rsidR="0022602D" w:rsidRPr="00ED2BCF" w14:paraId="4ED77156" w14:textId="77777777" w:rsidTr="006600B3">
              <w:trPr>
                <w:trHeight w:val="1418"/>
              </w:trPr>
              <w:tc>
                <w:tcPr>
                  <w:tcW w:w="900" w:type="dxa"/>
                </w:tcPr>
                <w:p w14:paraId="4007E457" w14:textId="77777777" w:rsidR="0022602D" w:rsidRPr="00ED2BCF" w:rsidRDefault="0022602D" w:rsidP="006600B3">
                  <w:pPr>
                    <w:spacing w:line="240" w:lineRule="auto"/>
                    <w:rPr>
                      <w:rFonts w:ascii="Times New Roman" w:eastAsia="Times New Roman" w:hAnsi="Times New Roman" w:cs="Times New Roman"/>
                      <w:sz w:val="20"/>
                      <w:szCs w:val="24"/>
                      <w:lang w:eastAsia="ru-RU"/>
                    </w:rPr>
                  </w:pPr>
                </w:p>
                <w:p w14:paraId="09CFC3E3" w14:textId="77777777" w:rsidR="0022602D" w:rsidRPr="00ED2BCF" w:rsidRDefault="0022602D" w:rsidP="006600B3">
                  <w:pPr>
                    <w:spacing w:line="240" w:lineRule="auto"/>
                    <w:rPr>
                      <w:rFonts w:ascii="Times New Roman" w:eastAsia="Times New Roman" w:hAnsi="Times New Roman" w:cs="Times New Roman"/>
                      <w:sz w:val="28"/>
                      <w:szCs w:val="24"/>
                      <w:lang w:eastAsia="ru-RU"/>
                    </w:rPr>
                  </w:pPr>
                  <w:r w:rsidRPr="00ED2BCF">
                    <w:rPr>
                      <w:rFonts w:ascii="Times New Roman" w:eastAsia="Times New Roman" w:hAnsi="Times New Roman" w:cs="Times New Roman"/>
                      <w:sz w:val="16"/>
                      <w:szCs w:val="24"/>
                      <w:lang w:eastAsia="ru-RU"/>
                    </w:rPr>
                    <w:t xml:space="preserve"> </w:t>
                  </w:r>
                  <w:r w:rsidR="00DC0051" w:rsidRPr="00DC0051">
                    <w:rPr>
                      <w:rFonts w:ascii="Times New Roman" w:eastAsia="Times New Roman" w:hAnsi="Times New Roman" w:cs="Times New Roman"/>
                      <w:noProof/>
                      <w:sz w:val="28"/>
                      <w:szCs w:val="24"/>
                      <w:lang w:eastAsia="ru-RU"/>
                    </w:rPr>
                    <w:object w:dxaOrig="3160" w:dyaOrig="2921" w14:anchorId="6D54D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pt;height:33.1pt;mso-width-percent:0;mso-height-percent:0;mso-width-percent:0;mso-height-percent:0" o:ole="">
                        <v:imagedata r:id="rId9" o:title=""/>
                      </v:shape>
                      <o:OLEObject Type="Embed" ProgID="MSDraw" ShapeID="_x0000_i1025" DrawAspect="Content" ObjectID="_1769858466" r:id="rId10"/>
                    </w:object>
                  </w:r>
                </w:p>
                <w:p w14:paraId="029A8C9F" w14:textId="77777777" w:rsidR="0022602D" w:rsidRPr="00ED2BCF" w:rsidRDefault="0022602D" w:rsidP="006600B3">
                  <w:pPr>
                    <w:spacing w:line="240" w:lineRule="auto"/>
                    <w:rPr>
                      <w:rFonts w:eastAsia="Times New Roman"/>
                      <w:sz w:val="24"/>
                      <w:szCs w:val="24"/>
                      <w:lang w:eastAsia="ru-RU"/>
                    </w:rPr>
                  </w:pPr>
                  <w:r w:rsidRPr="00ED2BCF">
                    <w:rPr>
                      <w:rFonts w:eastAsia="Times New Roman"/>
                      <w:b/>
                      <w:bCs/>
                      <w:sz w:val="24"/>
                      <w:szCs w:val="24"/>
                      <w:lang w:eastAsia="ru-RU"/>
                    </w:rPr>
                    <w:t>К</w:t>
                  </w:r>
                  <w:r w:rsidRPr="00ED2BCF">
                    <w:rPr>
                      <w:rFonts w:eastAsia="Times New Roman"/>
                      <w:b/>
                      <w:bCs/>
                      <w:sz w:val="16"/>
                      <w:szCs w:val="24"/>
                      <w:lang w:eastAsia="ru-RU"/>
                    </w:rPr>
                    <w:t xml:space="preserve"> </w:t>
                  </w:r>
                  <w:r w:rsidRPr="00ED2BCF">
                    <w:rPr>
                      <w:rFonts w:eastAsia="Times New Roman"/>
                      <w:b/>
                      <w:bCs/>
                      <w:sz w:val="24"/>
                      <w:szCs w:val="24"/>
                      <w:lang w:eastAsia="ru-RU"/>
                    </w:rPr>
                    <w:t>Г</w:t>
                  </w:r>
                  <w:r w:rsidRPr="00ED2BCF">
                    <w:rPr>
                      <w:rFonts w:eastAsia="Times New Roman"/>
                      <w:b/>
                      <w:bCs/>
                      <w:sz w:val="16"/>
                      <w:szCs w:val="24"/>
                      <w:lang w:eastAsia="ru-RU"/>
                    </w:rPr>
                    <w:t xml:space="preserve"> </w:t>
                  </w:r>
                  <w:r w:rsidRPr="00ED2BCF">
                    <w:rPr>
                      <w:rFonts w:eastAsia="Times New Roman"/>
                      <w:b/>
                      <w:bCs/>
                      <w:sz w:val="24"/>
                      <w:szCs w:val="24"/>
                      <w:lang w:eastAsia="ru-RU"/>
                    </w:rPr>
                    <w:t>Э</w:t>
                  </w:r>
                  <w:r w:rsidRPr="00ED2BCF">
                    <w:rPr>
                      <w:rFonts w:eastAsia="Times New Roman"/>
                      <w:b/>
                      <w:bCs/>
                      <w:sz w:val="16"/>
                      <w:szCs w:val="24"/>
                      <w:lang w:eastAsia="ru-RU"/>
                    </w:rPr>
                    <w:t xml:space="preserve"> </w:t>
                  </w:r>
                  <w:r w:rsidRPr="00ED2BCF">
                    <w:rPr>
                      <w:rFonts w:eastAsia="Times New Roman"/>
                      <w:b/>
                      <w:bCs/>
                      <w:sz w:val="24"/>
                      <w:szCs w:val="24"/>
                      <w:lang w:eastAsia="ru-RU"/>
                    </w:rPr>
                    <w:t>У</w:t>
                  </w:r>
                </w:p>
              </w:tc>
              <w:tc>
                <w:tcPr>
                  <w:tcW w:w="9203" w:type="dxa"/>
                </w:tcPr>
                <w:p w14:paraId="7E11693A" w14:textId="77777777" w:rsidR="0022602D" w:rsidRPr="00ED2BCF" w:rsidRDefault="0022602D" w:rsidP="006600B3">
                  <w:pPr>
                    <w:keepNext/>
                    <w:tabs>
                      <w:tab w:val="left" w:pos="6495"/>
                    </w:tabs>
                    <w:spacing w:line="260" w:lineRule="auto"/>
                    <w:jc w:val="center"/>
                    <w:outlineLvl w:val="3"/>
                    <w:rPr>
                      <w:rFonts w:ascii="Times New Roman" w:eastAsia="Times New Roman" w:hAnsi="Times New Roman" w:cs="Times New Roman"/>
                      <w:i/>
                      <w:lang w:eastAsia="ru-RU"/>
                    </w:rPr>
                  </w:pPr>
                  <w:r w:rsidRPr="00ED2BCF">
                    <w:rPr>
                      <w:rFonts w:ascii="Times New Roman" w:eastAsia="Times New Roman" w:hAnsi="Times New Roman" w:cs="Times New Roman"/>
                      <w:bCs/>
                      <w:lang w:eastAsia="ru-RU"/>
                    </w:rPr>
                    <w:t>МИНИСТЕРСТВО НАУКИ И ВЫСШЕГО ОБРАЗОВАНИЯ РОССИЙСКОЙ ФЕДЕРАЦИИ</w:t>
                  </w:r>
                </w:p>
                <w:p w14:paraId="7CFEE27C" w14:textId="77777777" w:rsidR="0022602D" w:rsidRPr="00ED2BCF" w:rsidRDefault="0022602D" w:rsidP="006600B3">
                  <w:pPr>
                    <w:keepNext/>
                    <w:spacing w:line="240" w:lineRule="auto"/>
                    <w:jc w:val="center"/>
                    <w:outlineLvl w:val="2"/>
                    <w:rPr>
                      <w:rFonts w:ascii="Times New Roman" w:eastAsia="Times New Roman" w:hAnsi="Times New Roman" w:cs="Times New Roman"/>
                      <w:b/>
                      <w:sz w:val="28"/>
                      <w:szCs w:val="28"/>
                      <w:lang w:eastAsia="ru-RU"/>
                    </w:rPr>
                  </w:pPr>
                  <w:r w:rsidRPr="00ED2BCF">
                    <w:rPr>
                      <w:rFonts w:ascii="Times New Roman" w:eastAsia="Times New Roman" w:hAnsi="Times New Roman" w:cs="Times New Roman"/>
                      <w:b/>
                      <w:sz w:val="28"/>
                      <w:szCs w:val="28"/>
                      <w:lang w:eastAsia="ru-RU"/>
                    </w:rPr>
                    <w:t>Федеральное государственное бюджетное образовательное</w:t>
                  </w:r>
                </w:p>
                <w:p w14:paraId="5943AF19" w14:textId="77777777" w:rsidR="0022602D" w:rsidRPr="00ED2BCF" w:rsidRDefault="0022602D" w:rsidP="006600B3">
                  <w:pPr>
                    <w:keepNext/>
                    <w:spacing w:line="240" w:lineRule="auto"/>
                    <w:jc w:val="center"/>
                    <w:outlineLvl w:val="2"/>
                    <w:rPr>
                      <w:rFonts w:ascii="Times New Roman" w:eastAsia="Times New Roman" w:hAnsi="Times New Roman" w:cs="Times New Roman"/>
                      <w:b/>
                      <w:sz w:val="28"/>
                      <w:szCs w:val="28"/>
                      <w:lang w:eastAsia="ru-RU"/>
                    </w:rPr>
                  </w:pPr>
                  <w:r w:rsidRPr="00ED2BCF">
                    <w:rPr>
                      <w:rFonts w:ascii="Times New Roman" w:eastAsia="Times New Roman" w:hAnsi="Times New Roman" w:cs="Times New Roman"/>
                      <w:b/>
                      <w:sz w:val="28"/>
                      <w:szCs w:val="28"/>
                      <w:lang w:eastAsia="ru-RU"/>
                    </w:rPr>
                    <w:t>учреждение высшего образования</w:t>
                  </w:r>
                </w:p>
                <w:p w14:paraId="14A13C42" w14:textId="77777777" w:rsidR="0022602D" w:rsidRPr="00ED2BCF" w:rsidRDefault="0022602D" w:rsidP="006600B3">
                  <w:pPr>
                    <w:spacing w:line="240" w:lineRule="auto"/>
                    <w:jc w:val="center"/>
                    <w:rPr>
                      <w:rFonts w:ascii="Times New Roman" w:eastAsia="Times New Roman" w:hAnsi="Times New Roman" w:cs="Times New Roman"/>
                      <w:b/>
                      <w:sz w:val="24"/>
                      <w:szCs w:val="24"/>
                      <w:lang w:eastAsia="ru-RU"/>
                    </w:rPr>
                  </w:pPr>
                  <w:r w:rsidRPr="00ED2BCF">
                    <w:rPr>
                      <w:rFonts w:ascii="Times New Roman" w:eastAsia="Times New Roman" w:hAnsi="Times New Roman" w:cs="Times New Roman"/>
                      <w:b/>
                      <w:sz w:val="24"/>
                      <w:szCs w:val="24"/>
                      <w:lang w:eastAsia="ru-RU"/>
                    </w:rPr>
                    <w:t>«КАЗАНСКИЙ ГОСУДАРСТВЕННЫЙ ЭНЕРГЕТИЧЕСКИЙ УНИВЕРСИТЕТ»</w:t>
                  </w:r>
                </w:p>
                <w:p w14:paraId="08917238" w14:textId="77777777" w:rsidR="0022602D" w:rsidRPr="00ED2BCF" w:rsidRDefault="0022602D" w:rsidP="006600B3">
                  <w:pPr>
                    <w:spacing w:line="240" w:lineRule="auto"/>
                    <w:jc w:val="center"/>
                    <w:rPr>
                      <w:rFonts w:eastAsia="Times New Roman"/>
                      <w:b/>
                      <w:spacing w:val="40"/>
                      <w:sz w:val="28"/>
                      <w:szCs w:val="24"/>
                      <w:lang w:eastAsia="ru-RU"/>
                    </w:rPr>
                  </w:pPr>
                  <w:r w:rsidRPr="00ED2BCF">
                    <w:rPr>
                      <w:rFonts w:ascii="Times New Roman" w:eastAsia="Times New Roman" w:hAnsi="Times New Roman" w:cs="Times New Roman"/>
                      <w:sz w:val="24"/>
                      <w:szCs w:val="24"/>
                      <w:lang w:eastAsia="ru-RU"/>
                    </w:rPr>
                    <w:t>(ФГБОУ ВО «КГЭУ»)</w:t>
                  </w:r>
                </w:p>
              </w:tc>
            </w:tr>
          </w:tbl>
          <w:p w14:paraId="3A23C36A" w14:textId="77777777" w:rsidR="0022602D" w:rsidRPr="00ED2BCF" w:rsidRDefault="0022602D" w:rsidP="0022602D">
            <w:pPr>
              <w:spacing w:line="240" w:lineRule="auto"/>
              <w:rPr>
                <w:rFonts w:ascii="Times New Roman" w:eastAsia="Times New Roman" w:hAnsi="Times New Roman" w:cs="Times New Roman"/>
                <w:sz w:val="24"/>
                <w:szCs w:val="24"/>
                <w:lang w:eastAsia="ru-RU"/>
              </w:rPr>
            </w:pPr>
          </w:p>
          <w:p w14:paraId="090C84D0" w14:textId="77777777" w:rsidR="0022602D" w:rsidRPr="00ED2BCF" w:rsidRDefault="0022602D" w:rsidP="0022602D">
            <w:pPr>
              <w:spacing w:line="240" w:lineRule="auto"/>
              <w:rPr>
                <w:rFonts w:ascii="Times New Roman" w:eastAsia="Times New Roman" w:hAnsi="Times New Roman" w:cs="Times New Roman"/>
                <w:sz w:val="24"/>
                <w:szCs w:val="24"/>
                <w:lang w:eastAsia="ru-RU"/>
              </w:rPr>
            </w:pPr>
          </w:p>
          <w:p w14:paraId="404FE818" w14:textId="77777777" w:rsidR="0022602D" w:rsidRPr="00E5094F" w:rsidRDefault="0022602D" w:rsidP="0022602D">
            <w:pPr>
              <w:spacing w:line="480" w:lineRule="auto"/>
              <w:ind w:left="5245"/>
              <w:rPr>
                <w:rFonts w:ascii="Times New Roman" w:eastAsia="Times New Roman" w:hAnsi="Times New Roman" w:cs="Times New Roman"/>
                <w:sz w:val="24"/>
                <w:szCs w:val="24"/>
                <w:lang w:eastAsia="ru-RU"/>
              </w:rPr>
            </w:pPr>
            <w:r w:rsidRPr="00E5094F">
              <w:rPr>
                <w:rFonts w:ascii="Times New Roman" w:eastAsia="Times New Roman" w:hAnsi="Times New Roman" w:cs="Times New Roman"/>
                <w:sz w:val="24"/>
                <w:szCs w:val="24"/>
                <w:lang w:eastAsia="ru-RU"/>
              </w:rPr>
              <w:t>УТВЕРЖДАЮ</w:t>
            </w:r>
          </w:p>
          <w:p w14:paraId="5487B3F7" w14:textId="77777777" w:rsidR="0022602D" w:rsidRPr="00E5094F" w:rsidRDefault="0022602D" w:rsidP="0022602D">
            <w:pPr>
              <w:spacing w:line="480" w:lineRule="auto"/>
              <w:ind w:left="5245"/>
              <w:rPr>
                <w:rFonts w:ascii="Times New Roman" w:eastAsia="Times New Roman" w:hAnsi="Times New Roman" w:cs="Times New Roman"/>
                <w:sz w:val="24"/>
                <w:szCs w:val="24"/>
                <w:lang w:eastAsia="ru-RU"/>
              </w:rPr>
            </w:pPr>
            <w:r w:rsidRPr="00E5094F">
              <w:rPr>
                <w:rFonts w:ascii="Times New Roman" w:eastAsia="Times New Roman" w:hAnsi="Times New Roman" w:cs="Times New Roman"/>
                <w:sz w:val="24"/>
                <w:szCs w:val="24"/>
                <w:lang w:eastAsia="ru-RU"/>
              </w:rPr>
              <w:t>Ректор</w:t>
            </w:r>
          </w:p>
          <w:p w14:paraId="750FDD00" w14:textId="03F0C061" w:rsidR="0022602D" w:rsidRPr="00ED2BCF" w:rsidRDefault="00E5094F" w:rsidP="00E5094F">
            <w:pPr>
              <w:spacing w:line="48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ru-RU" w:eastAsia="ru-RU"/>
              </w:rPr>
              <w:t xml:space="preserve">                                                                    </w:t>
            </w:r>
            <w:r w:rsidR="00862030">
              <w:rPr>
                <w:rFonts w:ascii="Times New Roman" w:eastAsia="Times New Roman" w:hAnsi="Times New Roman" w:cs="Times New Roman"/>
                <w:sz w:val="28"/>
                <w:szCs w:val="24"/>
                <w:lang w:val="ru-RU" w:eastAsia="ru-RU"/>
              </w:rPr>
              <w:t>________________</w:t>
            </w:r>
            <w:proofErr w:type="spellStart"/>
            <w:r w:rsidR="0022602D" w:rsidRPr="00E5094F">
              <w:rPr>
                <w:rFonts w:ascii="Times New Roman" w:eastAsia="Times New Roman" w:hAnsi="Times New Roman" w:cs="Times New Roman"/>
                <w:sz w:val="24"/>
                <w:szCs w:val="24"/>
                <w:lang w:eastAsia="ru-RU"/>
              </w:rPr>
              <w:t>Абдуллазянов</w:t>
            </w:r>
            <w:proofErr w:type="spellEnd"/>
            <w:r w:rsidR="0022602D" w:rsidRPr="00E5094F">
              <w:rPr>
                <w:rFonts w:ascii="Times New Roman" w:eastAsia="Times New Roman" w:hAnsi="Times New Roman" w:cs="Times New Roman"/>
                <w:sz w:val="24"/>
                <w:szCs w:val="24"/>
                <w:lang w:eastAsia="ru-RU"/>
              </w:rPr>
              <w:t xml:space="preserve"> Э.Ю.</w:t>
            </w:r>
          </w:p>
          <w:p w14:paraId="3831F26E" w14:textId="77777777" w:rsidR="006B41EC" w:rsidRPr="0026077D" w:rsidRDefault="006B41EC" w:rsidP="00681B49">
            <w:pPr>
              <w:widowControl w:val="0"/>
              <w:tabs>
                <w:tab w:val="left" w:pos="4395"/>
                <w:tab w:val="left" w:pos="7230"/>
              </w:tabs>
              <w:spacing w:line="240" w:lineRule="auto"/>
              <w:rPr>
                <w:rFonts w:ascii="Times New Roman" w:eastAsia="Times New Roman" w:hAnsi="Times New Roman" w:cs="Times New Roman"/>
                <w:sz w:val="24"/>
                <w:szCs w:val="24"/>
                <w:lang w:eastAsia="ru-RU"/>
              </w:rPr>
            </w:pPr>
          </w:p>
        </w:tc>
      </w:tr>
    </w:tbl>
    <w:p w14:paraId="5D88DF2D" w14:textId="77777777" w:rsidR="006B41EC" w:rsidRPr="0026077D" w:rsidRDefault="006B41EC" w:rsidP="006B41EC">
      <w:pPr>
        <w:widowControl w:val="0"/>
        <w:spacing w:line="240" w:lineRule="auto"/>
        <w:ind w:firstLine="567"/>
        <w:jc w:val="center"/>
        <w:rPr>
          <w:rFonts w:ascii="Times New Roman" w:eastAsia="Times New Roman" w:hAnsi="Times New Roman" w:cs="Times New Roman"/>
          <w:sz w:val="24"/>
          <w:szCs w:val="24"/>
          <w:lang w:eastAsia="ru-RU"/>
        </w:rPr>
      </w:pPr>
      <w:r w:rsidRPr="0026077D">
        <w:rPr>
          <w:rFonts w:ascii="Times New Roman" w:eastAsia="Times New Roman" w:hAnsi="Times New Roman" w:cs="Times New Roman"/>
          <w:sz w:val="24"/>
          <w:szCs w:val="24"/>
          <w:lang w:eastAsia="ru-RU"/>
        </w:rPr>
        <w:t> </w:t>
      </w:r>
    </w:p>
    <w:p w14:paraId="66E6AA2C" w14:textId="77777777" w:rsidR="006B41EC" w:rsidRPr="0026077D" w:rsidRDefault="006B41EC" w:rsidP="006B41EC">
      <w:pPr>
        <w:widowControl w:val="0"/>
        <w:spacing w:line="240" w:lineRule="auto"/>
        <w:ind w:firstLine="567"/>
        <w:jc w:val="center"/>
        <w:rPr>
          <w:rFonts w:ascii="Times New Roman" w:eastAsia="Times New Roman" w:hAnsi="Times New Roman" w:cs="Times New Roman"/>
          <w:sz w:val="24"/>
          <w:szCs w:val="24"/>
          <w:lang w:eastAsia="ru-RU"/>
        </w:rPr>
      </w:pPr>
      <w:r w:rsidRPr="0026077D">
        <w:rPr>
          <w:rFonts w:ascii="Times New Roman" w:eastAsia="Times New Roman" w:hAnsi="Times New Roman" w:cs="Times New Roman"/>
          <w:sz w:val="24"/>
          <w:szCs w:val="24"/>
          <w:lang w:eastAsia="ru-RU"/>
        </w:rPr>
        <w:t> </w:t>
      </w:r>
    </w:p>
    <w:p w14:paraId="3A1B383F" w14:textId="77777777" w:rsidR="006B41EC" w:rsidRPr="0026077D" w:rsidRDefault="006B41EC" w:rsidP="006B41EC">
      <w:pPr>
        <w:widowControl w:val="0"/>
        <w:spacing w:line="240" w:lineRule="auto"/>
        <w:ind w:firstLine="567"/>
        <w:jc w:val="center"/>
        <w:rPr>
          <w:rFonts w:ascii="Times New Roman" w:eastAsia="Times New Roman" w:hAnsi="Times New Roman" w:cs="Times New Roman"/>
          <w:sz w:val="24"/>
          <w:szCs w:val="24"/>
          <w:lang w:eastAsia="ru-RU"/>
        </w:rPr>
      </w:pPr>
      <w:r w:rsidRPr="0026077D">
        <w:rPr>
          <w:rFonts w:ascii="Times New Roman" w:eastAsia="Times New Roman" w:hAnsi="Times New Roman" w:cs="Times New Roman"/>
          <w:sz w:val="24"/>
          <w:szCs w:val="24"/>
          <w:lang w:eastAsia="ru-RU"/>
        </w:rPr>
        <w:t> </w:t>
      </w:r>
    </w:p>
    <w:p w14:paraId="3E1A6C17" w14:textId="77777777" w:rsidR="006859D9" w:rsidRDefault="006859D9" w:rsidP="006B41EC">
      <w:pPr>
        <w:widowControl w:val="0"/>
        <w:spacing w:line="240" w:lineRule="auto"/>
        <w:ind w:firstLine="567"/>
        <w:jc w:val="center"/>
        <w:rPr>
          <w:rFonts w:ascii="Times New Roman" w:eastAsia="Times New Roman" w:hAnsi="Times New Roman" w:cs="Times New Roman"/>
          <w:sz w:val="24"/>
          <w:szCs w:val="24"/>
          <w:lang w:eastAsia="ru-RU"/>
        </w:rPr>
      </w:pPr>
    </w:p>
    <w:p w14:paraId="16B192B0" w14:textId="77777777" w:rsidR="006B41EC" w:rsidRPr="0026077D" w:rsidRDefault="006B41EC" w:rsidP="006B41EC">
      <w:pPr>
        <w:widowControl w:val="0"/>
        <w:spacing w:line="240" w:lineRule="auto"/>
        <w:ind w:firstLine="567"/>
        <w:jc w:val="center"/>
        <w:rPr>
          <w:rFonts w:ascii="Times New Roman" w:eastAsia="Times New Roman" w:hAnsi="Times New Roman" w:cs="Times New Roman"/>
          <w:sz w:val="24"/>
          <w:szCs w:val="24"/>
          <w:lang w:eastAsia="ru-RU"/>
        </w:rPr>
      </w:pPr>
      <w:r w:rsidRPr="0026077D">
        <w:rPr>
          <w:rFonts w:ascii="Times New Roman" w:eastAsia="Times New Roman" w:hAnsi="Times New Roman" w:cs="Times New Roman"/>
          <w:sz w:val="24"/>
          <w:szCs w:val="24"/>
          <w:lang w:eastAsia="ru-RU"/>
        </w:rPr>
        <w:t> </w:t>
      </w:r>
    </w:p>
    <w:p w14:paraId="355525BB" w14:textId="77777777" w:rsidR="006B41EC" w:rsidRPr="0026077D" w:rsidRDefault="006B41EC" w:rsidP="006B41EC">
      <w:pPr>
        <w:widowControl w:val="0"/>
        <w:spacing w:line="240" w:lineRule="auto"/>
        <w:ind w:firstLine="567"/>
        <w:jc w:val="center"/>
        <w:rPr>
          <w:rFonts w:ascii="Times New Roman" w:eastAsia="Times New Roman" w:hAnsi="Times New Roman" w:cs="Times New Roman"/>
          <w:sz w:val="24"/>
          <w:szCs w:val="24"/>
          <w:lang w:eastAsia="ru-RU"/>
        </w:rPr>
      </w:pPr>
      <w:r w:rsidRPr="0026077D">
        <w:rPr>
          <w:rFonts w:ascii="Times New Roman" w:eastAsia="Times New Roman" w:hAnsi="Times New Roman" w:cs="Times New Roman"/>
          <w:sz w:val="24"/>
          <w:szCs w:val="24"/>
          <w:lang w:eastAsia="ru-RU"/>
        </w:rPr>
        <w:t> </w:t>
      </w:r>
    </w:p>
    <w:p w14:paraId="227C1020" w14:textId="77777777" w:rsidR="00BC6D20" w:rsidRPr="00ED2BCF" w:rsidRDefault="00BC6D20" w:rsidP="00BC6D20">
      <w:pPr>
        <w:spacing w:line="240" w:lineRule="auto"/>
        <w:jc w:val="center"/>
        <w:rPr>
          <w:rFonts w:ascii="Times New Roman" w:eastAsia="Times New Roman" w:hAnsi="Times New Roman" w:cs="Times New Roman"/>
          <w:sz w:val="32"/>
          <w:szCs w:val="32"/>
          <w:lang w:eastAsia="ru-RU"/>
        </w:rPr>
      </w:pPr>
      <w:r w:rsidRPr="00ED2BCF">
        <w:rPr>
          <w:rFonts w:ascii="Times New Roman" w:eastAsia="Times New Roman" w:hAnsi="Times New Roman" w:cs="Times New Roman"/>
          <w:sz w:val="32"/>
          <w:szCs w:val="32"/>
          <w:lang w:eastAsia="ru-RU"/>
        </w:rPr>
        <w:t>ОТЧЕТ</w:t>
      </w:r>
    </w:p>
    <w:p w14:paraId="0C836BF4" w14:textId="77777777" w:rsidR="00BC6D20" w:rsidRPr="00ED2BCF" w:rsidRDefault="00BC6D20" w:rsidP="00BC6D20">
      <w:pPr>
        <w:spacing w:line="240" w:lineRule="auto"/>
        <w:jc w:val="center"/>
        <w:rPr>
          <w:rFonts w:ascii="Times New Roman" w:eastAsia="Times New Roman" w:hAnsi="Times New Roman" w:cs="Times New Roman"/>
          <w:sz w:val="28"/>
          <w:szCs w:val="28"/>
          <w:lang w:eastAsia="ru-RU"/>
        </w:rPr>
      </w:pPr>
    </w:p>
    <w:p w14:paraId="28D11854" w14:textId="77777777" w:rsidR="00BC6D20" w:rsidRPr="00ED2BCF" w:rsidRDefault="00BC6D20" w:rsidP="00BC6D20">
      <w:pPr>
        <w:spacing w:line="240" w:lineRule="auto"/>
        <w:jc w:val="center"/>
        <w:rPr>
          <w:rFonts w:ascii="Times New Roman" w:eastAsia="Times New Roman" w:hAnsi="Times New Roman" w:cs="Times New Roman"/>
          <w:sz w:val="28"/>
          <w:szCs w:val="28"/>
          <w:lang w:eastAsia="ru-RU"/>
        </w:rPr>
      </w:pPr>
    </w:p>
    <w:p w14:paraId="789F1A31" w14:textId="77777777" w:rsidR="00BC6D20" w:rsidRDefault="00BC6D20" w:rsidP="00BC6D20">
      <w:pPr>
        <w:spacing w:line="240" w:lineRule="auto"/>
        <w:jc w:val="center"/>
        <w:rPr>
          <w:rFonts w:ascii="Times New Roman" w:eastAsia="Times New Roman" w:hAnsi="Times New Roman" w:cs="Times New Roman"/>
          <w:sz w:val="28"/>
          <w:szCs w:val="28"/>
          <w:lang w:eastAsia="ru-RU"/>
        </w:rPr>
      </w:pPr>
      <w:r w:rsidRPr="00ED2BCF">
        <w:rPr>
          <w:rFonts w:ascii="Times New Roman" w:eastAsia="Times New Roman" w:hAnsi="Times New Roman" w:cs="Times New Roman"/>
          <w:sz w:val="28"/>
          <w:szCs w:val="28"/>
          <w:lang w:eastAsia="ru-RU"/>
        </w:rPr>
        <w:t xml:space="preserve">О результатах реализации программы развития университета в рамках реализации программы стратегического академического лидерства </w:t>
      </w:r>
    </w:p>
    <w:p w14:paraId="0ABCB52D" w14:textId="77777777" w:rsidR="00BC6D20" w:rsidRDefault="00BC6D20" w:rsidP="00BC6D20">
      <w:pPr>
        <w:spacing w:line="240" w:lineRule="auto"/>
        <w:jc w:val="center"/>
        <w:rPr>
          <w:rFonts w:ascii="Times New Roman" w:eastAsia="Times New Roman" w:hAnsi="Times New Roman" w:cs="Times New Roman"/>
          <w:sz w:val="28"/>
          <w:szCs w:val="28"/>
          <w:lang w:eastAsia="ru-RU"/>
        </w:rPr>
      </w:pPr>
      <w:r w:rsidRPr="00ED2BCF">
        <w:rPr>
          <w:rFonts w:ascii="Times New Roman" w:eastAsia="Times New Roman" w:hAnsi="Times New Roman" w:cs="Times New Roman"/>
          <w:sz w:val="28"/>
          <w:szCs w:val="28"/>
          <w:lang w:eastAsia="ru-RU"/>
        </w:rPr>
        <w:t>«Приоритет 2030»</w:t>
      </w:r>
    </w:p>
    <w:p w14:paraId="0B250AC2" w14:textId="77777777" w:rsidR="006B41EC" w:rsidRPr="0026077D" w:rsidRDefault="006B41EC" w:rsidP="006B41EC">
      <w:pPr>
        <w:widowControl w:val="0"/>
        <w:spacing w:line="240" w:lineRule="auto"/>
        <w:jc w:val="center"/>
        <w:rPr>
          <w:rFonts w:ascii="Times New Roman" w:eastAsia="Times New Roman" w:hAnsi="Times New Roman" w:cs="Times New Roman"/>
          <w:sz w:val="24"/>
          <w:szCs w:val="24"/>
          <w:lang w:eastAsia="ru-RU"/>
        </w:rPr>
      </w:pPr>
      <w:r w:rsidRPr="0026077D">
        <w:rPr>
          <w:rFonts w:ascii="Times New Roman" w:eastAsia="Times New Roman" w:hAnsi="Times New Roman" w:cs="Times New Roman"/>
          <w:sz w:val="24"/>
          <w:szCs w:val="24"/>
          <w:lang w:eastAsia="ru-RU"/>
        </w:rPr>
        <w:t> </w:t>
      </w:r>
    </w:p>
    <w:p w14:paraId="412F4A4D" w14:textId="24E25C08" w:rsidR="0022602D" w:rsidRPr="0022602D" w:rsidRDefault="006B41EC" w:rsidP="0022602D">
      <w:pPr>
        <w:widowControl w:val="0"/>
        <w:spacing w:line="360" w:lineRule="auto"/>
        <w:ind w:firstLine="708"/>
        <w:jc w:val="both"/>
        <w:rPr>
          <w:rFonts w:ascii="Times New Roman" w:eastAsia="Times New Roman" w:hAnsi="Times New Roman" w:cs="Times New Roman"/>
          <w:sz w:val="24"/>
          <w:szCs w:val="24"/>
          <w:lang w:val="ru-RU" w:eastAsia="ru-RU"/>
        </w:rPr>
      </w:pPr>
      <w:r w:rsidRPr="0026077D">
        <w:rPr>
          <w:rFonts w:ascii="Times New Roman" w:eastAsia="Times New Roman" w:hAnsi="Times New Roman" w:cs="Times New Roman"/>
          <w:sz w:val="24"/>
          <w:szCs w:val="24"/>
          <w:lang w:eastAsia="ru-RU"/>
        </w:rPr>
        <w:t> </w:t>
      </w:r>
    </w:p>
    <w:p w14:paraId="46ECD24F" w14:textId="77777777" w:rsidR="006859D9" w:rsidRPr="00A41850" w:rsidRDefault="006859D9" w:rsidP="006B41EC">
      <w:pPr>
        <w:widowControl w:val="0"/>
        <w:spacing w:line="240" w:lineRule="auto"/>
        <w:rPr>
          <w:rFonts w:ascii="Times New Roman" w:eastAsia="Times New Roman" w:hAnsi="Times New Roman" w:cs="Times New Roman"/>
          <w:i/>
          <w:iCs/>
          <w:color w:val="000000"/>
          <w:sz w:val="24"/>
          <w:szCs w:val="24"/>
          <w:lang w:val="ru-RU" w:eastAsia="ru-RU"/>
        </w:rPr>
      </w:pPr>
    </w:p>
    <w:p w14:paraId="064CF5AC" w14:textId="77777777" w:rsidR="006B41EC" w:rsidRDefault="006B41EC" w:rsidP="006B41EC">
      <w:pPr>
        <w:widowControl w:val="0"/>
        <w:spacing w:line="240" w:lineRule="auto"/>
        <w:jc w:val="center"/>
        <w:rPr>
          <w:rFonts w:ascii="Times New Roman" w:eastAsia="Times New Roman" w:hAnsi="Times New Roman" w:cs="Times New Roman"/>
          <w:sz w:val="28"/>
          <w:szCs w:val="28"/>
          <w:lang w:eastAsia="ru-RU"/>
        </w:rPr>
      </w:pPr>
    </w:p>
    <w:p w14:paraId="51797A36" w14:textId="77777777" w:rsidR="006B41EC" w:rsidRPr="0026077D" w:rsidRDefault="006B41EC" w:rsidP="006B41EC">
      <w:pPr>
        <w:widowControl w:val="0"/>
        <w:spacing w:line="240" w:lineRule="auto"/>
        <w:jc w:val="center"/>
        <w:rPr>
          <w:rFonts w:ascii="Times New Roman" w:eastAsia="Times New Roman" w:hAnsi="Times New Roman" w:cs="Times New Roman"/>
          <w:sz w:val="28"/>
          <w:szCs w:val="28"/>
          <w:lang w:eastAsia="ru-RU"/>
        </w:rPr>
      </w:pPr>
      <w:r w:rsidRPr="0026077D">
        <w:rPr>
          <w:rFonts w:ascii="Times New Roman" w:eastAsia="Times New Roman" w:hAnsi="Times New Roman" w:cs="Times New Roman"/>
          <w:sz w:val="28"/>
          <w:szCs w:val="28"/>
          <w:lang w:eastAsia="ru-RU"/>
        </w:rPr>
        <w:t> </w:t>
      </w:r>
    </w:p>
    <w:p w14:paraId="3C524255" w14:textId="77777777" w:rsidR="006B41EC" w:rsidRPr="0036275A" w:rsidRDefault="006B41EC" w:rsidP="006B41EC">
      <w:pPr>
        <w:widowControl w:val="0"/>
        <w:spacing w:line="240" w:lineRule="auto"/>
        <w:rPr>
          <w:rFonts w:ascii="Times New Roman" w:eastAsia="Times New Roman" w:hAnsi="Times New Roman" w:cs="Times New Roman"/>
          <w:i/>
          <w:iCs/>
          <w:sz w:val="24"/>
          <w:szCs w:val="24"/>
          <w:lang w:eastAsia="ru-RU"/>
        </w:rPr>
      </w:pPr>
      <w:r w:rsidRPr="0036275A">
        <w:rPr>
          <w:rFonts w:ascii="Times New Roman" w:eastAsia="Times New Roman" w:hAnsi="Times New Roman" w:cs="Times New Roman"/>
          <w:i/>
          <w:iCs/>
          <w:sz w:val="24"/>
          <w:szCs w:val="24"/>
          <w:lang w:eastAsia="ru-RU"/>
        </w:rPr>
        <w:t>Номера и даты соглашений:</w:t>
      </w:r>
    </w:p>
    <w:p w14:paraId="4C041651" w14:textId="77777777" w:rsidR="00B81E7C" w:rsidRPr="002213F7" w:rsidRDefault="00B81E7C" w:rsidP="0022602D">
      <w:pPr>
        <w:widowControl w:val="0"/>
        <w:spacing w:line="240" w:lineRule="auto"/>
        <w:rPr>
          <w:rFonts w:ascii="Times New Roman" w:eastAsia="Times New Roman" w:hAnsi="Times New Roman" w:cs="Times New Roman"/>
          <w:i/>
          <w:iCs/>
          <w:sz w:val="24"/>
          <w:szCs w:val="24"/>
          <w:lang w:val="ru-RU" w:eastAsia="ru-RU"/>
        </w:rPr>
      </w:pPr>
    </w:p>
    <w:p w14:paraId="2904AA28" w14:textId="468626CD" w:rsidR="00802EC8" w:rsidRPr="002213F7" w:rsidRDefault="00802EC8" w:rsidP="00802EC8">
      <w:pPr>
        <w:widowControl w:val="0"/>
        <w:spacing w:line="240" w:lineRule="auto"/>
        <w:rPr>
          <w:rFonts w:ascii="Times New Roman" w:eastAsia="Times New Roman" w:hAnsi="Times New Roman" w:cs="Times New Roman"/>
          <w:i/>
          <w:iCs/>
          <w:sz w:val="24"/>
          <w:szCs w:val="24"/>
          <w:lang w:val="ru-RU" w:eastAsia="ru-RU"/>
        </w:rPr>
      </w:pPr>
      <w:r w:rsidRPr="002213F7">
        <w:rPr>
          <w:rFonts w:ascii="Times New Roman" w:eastAsia="Times New Roman" w:hAnsi="Times New Roman" w:cs="Times New Roman"/>
          <w:i/>
          <w:iCs/>
          <w:sz w:val="24"/>
          <w:szCs w:val="24"/>
          <w:lang w:val="ru-RU" w:eastAsia="ru-RU"/>
        </w:rPr>
        <w:t>075-15-2021-1178/5 от 20.06.</w:t>
      </w:r>
      <w:r w:rsidR="00695B52">
        <w:rPr>
          <w:rFonts w:ascii="Times New Roman" w:eastAsia="Times New Roman" w:hAnsi="Times New Roman" w:cs="Times New Roman"/>
          <w:i/>
          <w:iCs/>
          <w:sz w:val="24"/>
          <w:szCs w:val="24"/>
          <w:lang w:val="ru-RU" w:eastAsia="ru-RU"/>
        </w:rPr>
        <w:t>20</w:t>
      </w:r>
      <w:r w:rsidRPr="002213F7">
        <w:rPr>
          <w:rFonts w:ascii="Times New Roman" w:eastAsia="Times New Roman" w:hAnsi="Times New Roman" w:cs="Times New Roman"/>
          <w:i/>
          <w:iCs/>
          <w:sz w:val="24"/>
          <w:szCs w:val="24"/>
          <w:lang w:val="ru-RU" w:eastAsia="ru-RU"/>
        </w:rPr>
        <w:t>23</w:t>
      </w:r>
    </w:p>
    <w:p w14:paraId="393878B6" w14:textId="77777777" w:rsidR="00B85125" w:rsidRPr="002213F7" w:rsidRDefault="00B85125" w:rsidP="00B85125">
      <w:pPr>
        <w:widowControl w:val="0"/>
        <w:spacing w:line="240" w:lineRule="auto"/>
        <w:rPr>
          <w:rFonts w:ascii="Times New Roman" w:eastAsia="Times New Roman" w:hAnsi="Times New Roman" w:cs="Times New Roman"/>
          <w:i/>
          <w:iCs/>
          <w:sz w:val="24"/>
          <w:szCs w:val="24"/>
          <w:lang w:val="ru-RU" w:eastAsia="ru-RU"/>
        </w:rPr>
      </w:pPr>
      <w:r w:rsidRPr="002213F7">
        <w:rPr>
          <w:rFonts w:ascii="Times New Roman" w:eastAsia="Times New Roman" w:hAnsi="Times New Roman" w:cs="Times New Roman"/>
          <w:i/>
          <w:iCs/>
          <w:sz w:val="24"/>
          <w:szCs w:val="24"/>
          <w:lang w:val="ru-RU" w:eastAsia="ru-RU"/>
        </w:rPr>
        <w:t>075-15-2023-138 от 13.02.2023</w:t>
      </w:r>
    </w:p>
    <w:p w14:paraId="3673DE60" w14:textId="467BAC91" w:rsidR="00B85125" w:rsidRPr="002213F7" w:rsidRDefault="00B85125" w:rsidP="00B85125">
      <w:pPr>
        <w:widowControl w:val="0"/>
        <w:spacing w:line="240" w:lineRule="auto"/>
        <w:rPr>
          <w:rFonts w:ascii="Times New Roman" w:eastAsia="Times New Roman" w:hAnsi="Times New Roman" w:cs="Times New Roman"/>
          <w:i/>
          <w:iCs/>
          <w:sz w:val="24"/>
          <w:szCs w:val="24"/>
          <w:lang w:val="ru-RU" w:eastAsia="ru-RU"/>
        </w:rPr>
      </w:pPr>
      <w:r w:rsidRPr="002213F7">
        <w:rPr>
          <w:rFonts w:ascii="Times New Roman" w:eastAsia="Times New Roman" w:hAnsi="Times New Roman" w:cs="Times New Roman"/>
          <w:i/>
          <w:iCs/>
          <w:sz w:val="24"/>
          <w:szCs w:val="24"/>
          <w:lang w:val="ru-RU" w:eastAsia="ru-RU"/>
        </w:rPr>
        <w:t>075-15-2023-297 от 21.02.2023</w:t>
      </w:r>
    </w:p>
    <w:p w14:paraId="503A0082" w14:textId="77777777" w:rsidR="00802EC8" w:rsidRPr="002213F7" w:rsidRDefault="00802EC8" w:rsidP="00802EC8">
      <w:pPr>
        <w:widowControl w:val="0"/>
        <w:spacing w:line="240" w:lineRule="auto"/>
        <w:rPr>
          <w:rFonts w:ascii="Times New Roman" w:eastAsia="Times New Roman" w:hAnsi="Times New Roman" w:cs="Times New Roman"/>
          <w:i/>
          <w:iCs/>
          <w:sz w:val="24"/>
          <w:szCs w:val="24"/>
          <w:lang w:val="ru-RU" w:eastAsia="ru-RU"/>
        </w:rPr>
      </w:pPr>
    </w:p>
    <w:p w14:paraId="6F9668B9" w14:textId="74128E26" w:rsidR="006B41EC" w:rsidRPr="002213F7" w:rsidRDefault="006B41EC" w:rsidP="006B41EC">
      <w:pPr>
        <w:widowControl w:val="0"/>
        <w:spacing w:line="240" w:lineRule="auto"/>
        <w:rPr>
          <w:rFonts w:ascii="Times New Roman" w:eastAsia="Times New Roman" w:hAnsi="Times New Roman" w:cs="Times New Roman"/>
          <w:i/>
          <w:iCs/>
          <w:sz w:val="24"/>
          <w:szCs w:val="24"/>
          <w:lang w:val="ru-RU" w:eastAsia="ru-RU"/>
        </w:rPr>
      </w:pPr>
      <w:r w:rsidRPr="002213F7">
        <w:rPr>
          <w:rFonts w:ascii="Times New Roman" w:eastAsia="Times New Roman" w:hAnsi="Times New Roman" w:cs="Times New Roman"/>
          <w:i/>
          <w:iCs/>
          <w:sz w:val="24"/>
          <w:szCs w:val="24"/>
          <w:lang w:eastAsia="ru-RU"/>
        </w:rPr>
        <w:t>Вид отчета</w:t>
      </w:r>
      <w:r w:rsidR="00695B52">
        <w:rPr>
          <w:rFonts w:ascii="Times New Roman" w:eastAsia="Times New Roman" w:hAnsi="Times New Roman" w:cs="Times New Roman"/>
          <w:i/>
          <w:iCs/>
          <w:sz w:val="24"/>
          <w:szCs w:val="24"/>
          <w:lang w:val="ru-RU" w:eastAsia="ru-RU"/>
        </w:rPr>
        <w:t>: итоговый</w:t>
      </w:r>
      <w:r w:rsidRPr="002213F7">
        <w:rPr>
          <w:rFonts w:ascii="Times New Roman" w:eastAsia="Times New Roman" w:hAnsi="Times New Roman" w:cs="Times New Roman"/>
          <w:i/>
          <w:iCs/>
          <w:sz w:val="24"/>
          <w:szCs w:val="24"/>
          <w:lang w:eastAsia="ru-RU"/>
        </w:rPr>
        <w:t xml:space="preserve"> отчет </w:t>
      </w:r>
    </w:p>
    <w:p w14:paraId="1AF16E42" w14:textId="77777777" w:rsidR="0022602D" w:rsidRPr="002213F7" w:rsidRDefault="0022602D" w:rsidP="006B41EC">
      <w:pPr>
        <w:widowControl w:val="0"/>
        <w:spacing w:line="240" w:lineRule="auto"/>
        <w:rPr>
          <w:rFonts w:ascii="Times New Roman" w:eastAsia="Times New Roman" w:hAnsi="Times New Roman" w:cs="Times New Roman"/>
          <w:i/>
          <w:iCs/>
          <w:sz w:val="24"/>
          <w:szCs w:val="24"/>
          <w:lang w:val="ru-RU" w:eastAsia="ru-RU"/>
        </w:rPr>
      </w:pPr>
    </w:p>
    <w:p w14:paraId="38B5C9F3" w14:textId="54A2A9DD" w:rsidR="004939D7" w:rsidRDefault="006B41EC" w:rsidP="006B41EC">
      <w:pPr>
        <w:widowControl w:val="0"/>
        <w:spacing w:line="240" w:lineRule="auto"/>
        <w:rPr>
          <w:rFonts w:ascii="Times New Roman" w:eastAsia="Times New Roman" w:hAnsi="Times New Roman" w:cs="Times New Roman"/>
          <w:i/>
          <w:iCs/>
          <w:sz w:val="24"/>
          <w:szCs w:val="24"/>
          <w:lang w:eastAsia="ru-RU"/>
        </w:rPr>
      </w:pPr>
      <w:r w:rsidRPr="002213F7">
        <w:rPr>
          <w:rFonts w:ascii="Times New Roman" w:eastAsia="Times New Roman" w:hAnsi="Times New Roman" w:cs="Times New Roman"/>
          <w:i/>
          <w:iCs/>
          <w:sz w:val="24"/>
          <w:szCs w:val="24"/>
          <w:lang w:eastAsia="ru-RU"/>
        </w:rPr>
        <w:t xml:space="preserve">Дата предоставления отчета: </w:t>
      </w:r>
      <w:r w:rsidR="00F35B08" w:rsidRPr="002213F7">
        <w:rPr>
          <w:rFonts w:ascii="Times New Roman" w:eastAsia="Times New Roman" w:hAnsi="Times New Roman" w:cs="Times New Roman"/>
          <w:i/>
          <w:iCs/>
          <w:sz w:val="24"/>
          <w:szCs w:val="24"/>
          <w:lang w:val="ru-RU" w:eastAsia="ru-RU"/>
        </w:rPr>
        <w:t>20</w:t>
      </w:r>
      <w:r w:rsidR="00EA4578" w:rsidRPr="002213F7">
        <w:rPr>
          <w:rFonts w:ascii="Times New Roman" w:eastAsia="Times New Roman" w:hAnsi="Times New Roman" w:cs="Times New Roman"/>
          <w:i/>
          <w:iCs/>
          <w:sz w:val="24"/>
          <w:szCs w:val="24"/>
          <w:lang w:val="ru-RU" w:eastAsia="ru-RU"/>
        </w:rPr>
        <w:t>.</w:t>
      </w:r>
      <w:r w:rsidR="00C6112E" w:rsidRPr="002213F7">
        <w:rPr>
          <w:rFonts w:ascii="Times New Roman" w:eastAsia="Times New Roman" w:hAnsi="Times New Roman" w:cs="Times New Roman"/>
          <w:i/>
          <w:iCs/>
          <w:sz w:val="24"/>
          <w:szCs w:val="24"/>
          <w:lang w:val="ru-RU" w:eastAsia="ru-RU"/>
        </w:rPr>
        <w:t>02</w:t>
      </w:r>
      <w:r w:rsidR="0022602D" w:rsidRPr="002213F7">
        <w:rPr>
          <w:rFonts w:ascii="Times New Roman" w:eastAsia="Times New Roman" w:hAnsi="Times New Roman" w:cs="Times New Roman"/>
          <w:i/>
          <w:iCs/>
          <w:sz w:val="24"/>
          <w:szCs w:val="24"/>
          <w:lang w:val="ru-RU" w:eastAsia="ru-RU"/>
        </w:rPr>
        <w:t>.202</w:t>
      </w:r>
      <w:r w:rsidR="00C6112E" w:rsidRPr="002213F7">
        <w:rPr>
          <w:rFonts w:ascii="Times New Roman" w:eastAsia="Times New Roman" w:hAnsi="Times New Roman" w:cs="Times New Roman"/>
          <w:i/>
          <w:iCs/>
          <w:sz w:val="24"/>
          <w:szCs w:val="24"/>
          <w:lang w:val="ru-RU" w:eastAsia="ru-RU"/>
        </w:rPr>
        <w:t>4</w:t>
      </w:r>
      <w:r w:rsidR="0022602D" w:rsidRPr="002213F7">
        <w:rPr>
          <w:rFonts w:ascii="Times New Roman" w:eastAsia="Times New Roman" w:hAnsi="Times New Roman" w:cs="Times New Roman"/>
          <w:i/>
          <w:iCs/>
          <w:sz w:val="24"/>
          <w:szCs w:val="24"/>
          <w:lang w:val="ru-RU" w:eastAsia="ru-RU"/>
        </w:rPr>
        <w:t xml:space="preserve"> г.</w:t>
      </w:r>
    </w:p>
    <w:p w14:paraId="7F7C7213" w14:textId="64314679" w:rsidR="004939D7" w:rsidRDefault="004939D7" w:rsidP="006B41EC">
      <w:pPr>
        <w:widowControl w:val="0"/>
        <w:spacing w:line="240" w:lineRule="auto"/>
        <w:rPr>
          <w:rFonts w:ascii="Times New Roman" w:eastAsia="Times New Roman" w:hAnsi="Times New Roman" w:cs="Times New Roman"/>
          <w:i/>
          <w:iCs/>
          <w:sz w:val="24"/>
          <w:szCs w:val="24"/>
          <w:lang w:eastAsia="ru-RU"/>
        </w:rPr>
      </w:pPr>
    </w:p>
    <w:p w14:paraId="51698EA9" w14:textId="5992C927" w:rsidR="004939D7" w:rsidRDefault="004939D7" w:rsidP="006B41EC">
      <w:pPr>
        <w:widowControl w:val="0"/>
        <w:spacing w:line="240" w:lineRule="auto"/>
        <w:rPr>
          <w:rFonts w:ascii="Times New Roman" w:eastAsia="Times New Roman" w:hAnsi="Times New Roman" w:cs="Times New Roman"/>
          <w:i/>
          <w:iCs/>
          <w:sz w:val="24"/>
          <w:szCs w:val="24"/>
          <w:lang w:eastAsia="ru-RU"/>
        </w:rPr>
      </w:pPr>
    </w:p>
    <w:p w14:paraId="7D92ABCA" w14:textId="7ED54CD4" w:rsidR="004939D7" w:rsidRDefault="004939D7" w:rsidP="006B41EC">
      <w:pPr>
        <w:widowControl w:val="0"/>
        <w:spacing w:line="240" w:lineRule="auto"/>
        <w:rPr>
          <w:rFonts w:ascii="Times New Roman" w:eastAsia="Times New Roman" w:hAnsi="Times New Roman" w:cs="Times New Roman"/>
          <w:i/>
          <w:iCs/>
          <w:sz w:val="24"/>
          <w:szCs w:val="24"/>
          <w:lang w:eastAsia="ru-RU"/>
        </w:rPr>
      </w:pPr>
    </w:p>
    <w:p w14:paraId="57F1694F" w14:textId="6361E51F" w:rsidR="004939D7" w:rsidRDefault="004939D7" w:rsidP="006B41EC">
      <w:pPr>
        <w:widowControl w:val="0"/>
        <w:spacing w:line="240" w:lineRule="auto"/>
        <w:rPr>
          <w:rFonts w:ascii="Times New Roman" w:eastAsia="Times New Roman" w:hAnsi="Times New Roman" w:cs="Times New Roman"/>
          <w:i/>
          <w:iCs/>
          <w:sz w:val="24"/>
          <w:szCs w:val="24"/>
          <w:lang w:eastAsia="ru-RU"/>
        </w:rPr>
      </w:pPr>
    </w:p>
    <w:p w14:paraId="3D9FC5E8" w14:textId="77777777" w:rsidR="004939D7" w:rsidRPr="0026077D" w:rsidRDefault="004939D7" w:rsidP="006B41EC">
      <w:pPr>
        <w:widowControl w:val="0"/>
        <w:spacing w:line="240" w:lineRule="auto"/>
        <w:rPr>
          <w:rFonts w:ascii="Times New Roman" w:eastAsia="Times New Roman" w:hAnsi="Times New Roman" w:cs="Times New Roman"/>
          <w:i/>
          <w:iCs/>
          <w:sz w:val="24"/>
          <w:szCs w:val="24"/>
          <w:lang w:eastAsia="ru-RU"/>
        </w:rPr>
      </w:pPr>
    </w:p>
    <w:p w14:paraId="4115AF4F" w14:textId="77777777" w:rsidR="006B41EC" w:rsidRPr="0026077D" w:rsidRDefault="006B41EC" w:rsidP="006B41EC">
      <w:pPr>
        <w:jc w:val="center"/>
        <w:rPr>
          <w:rFonts w:ascii="Times New Roman" w:eastAsia="Times New Roman" w:hAnsi="Times New Roman" w:cs="Times New Roman"/>
          <w:color w:val="000000"/>
          <w:sz w:val="24"/>
          <w:szCs w:val="24"/>
          <w:lang w:eastAsia="ru-RU"/>
        </w:rPr>
      </w:pPr>
    </w:p>
    <w:p w14:paraId="47CC7553" w14:textId="5674FDB6" w:rsidR="006B41EC" w:rsidRDefault="006B41EC" w:rsidP="006B41EC">
      <w:pPr>
        <w:jc w:val="center"/>
        <w:rPr>
          <w:rFonts w:ascii="Times New Roman" w:eastAsia="Times New Roman" w:hAnsi="Times New Roman" w:cs="Times New Roman"/>
          <w:color w:val="000000"/>
          <w:sz w:val="24"/>
          <w:szCs w:val="24"/>
          <w:lang w:eastAsia="ru-RU"/>
        </w:rPr>
      </w:pPr>
    </w:p>
    <w:p w14:paraId="61360AC1" w14:textId="77777777" w:rsidR="001535AE" w:rsidRDefault="001535AE" w:rsidP="006B41EC">
      <w:pPr>
        <w:jc w:val="center"/>
        <w:rPr>
          <w:rFonts w:ascii="Times New Roman" w:eastAsia="Times New Roman" w:hAnsi="Times New Roman" w:cs="Times New Roman"/>
          <w:color w:val="000000"/>
          <w:sz w:val="24"/>
          <w:szCs w:val="24"/>
          <w:lang w:eastAsia="ru-RU"/>
        </w:rPr>
      </w:pPr>
    </w:p>
    <w:p w14:paraId="09BDD82F" w14:textId="77777777" w:rsidR="006B41EC" w:rsidRDefault="006B41EC" w:rsidP="006B41EC">
      <w:pPr>
        <w:jc w:val="center"/>
        <w:rPr>
          <w:rFonts w:ascii="Times New Roman" w:eastAsia="Times New Roman" w:hAnsi="Times New Roman" w:cs="Times New Roman"/>
          <w:color w:val="000000"/>
          <w:sz w:val="24"/>
          <w:szCs w:val="24"/>
          <w:lang w:eastAsia="ru-RU"/>
        </w:rPr>
      </w:pPr>
    </w:p>
    <w:p w14:paraId="531B2D2F" w14:textId="5F4C8D06" w:rsidR="006B41EC" w:rsidRPr="0026077D" w:rsidRDefault="006B41EC" w:rsidP="006B41EC">
      <w:pPr>
        <w:jc w:val="center"/>
        <w:rPr>
          <w:sz w:val="24"/>
          <w:szCs w:val="24"/>
        </w:rPr>
      </w:pPr>
      <w:r>
        <w:rPr>
          <w:rFonts w:ascii="Times New Roman" w:eastAsia="Times New Roman" w:hAnsi="Times New Roman" w:cs="Times New Roman"/>
          <w:color w:val="000000"/>
          <w:sz w:val="24"/>
          <w:szCs w:val="24"/>
          <w:lang w:eastAsia="ru-RU"/>
        </w:rPr>
        <w:t>202</w:t>
      </w:r>
      <w:r w:rsidR="00270FED">
        <w:rPr>
          <w:rFonts w:ascii="Times New Roman" w:eastAsia="Times New Roman" w:hAnsi="Times New Roman" w:cs="Times New Roman"/>
          <w:color w:val="000000"/>
          <w:sz w:val="24"/>
          <w:szCs w:val="24"/>
          <w:lang w:val="ru-RU" w:eastAsia="ru-RU"/>
        </w:rPr>
        <w:t>4</w:t>
      </w:r>
      <w:r>
        <w:rPr>
          <w:rFonts w:ascii="Times New Roman" w:eastAsia="Times New Roman" w:hAnsi="Times New Roman" w:cs="Times New Roman"/>
          <w:color w:val="000000"/>
          <w:sz w:val="24"/>
          <w:szCs w:val="24"/>
          <w:lang w:eastAsia="ru-RU"/>
        </w:rPr>
        <w:t xml:space="preserve"> год, </w:t>
      </w:r>
      <w:r w:rsidRPr="0026077D">
        <w:rPr>
          <w:rFonts w:ascii="Times New Roman" w:eastAsia="Times New Roman" w:hAnsi="Times New Roman" w:cs="Times New Roman"/>
          <w:color w:val="000000"/>
          <w:sz w:val="24"/>
          <w:szCs w:val="24"/>
          <w:lang w:eastAsia="ru-RU"/>
        </w:rPr>
        <w:t>Москва</w:t>
      </w:r>
      <w:r>
        <w:br w:type="page"/>
      </w:r>
    </w:p>
    <w:bookmarkEnd w:id="0"/>
    <w:p w14:paraId="752B5E0A" w14:textId="77777777" w:rsidR="00E5094F" w:rsidRPr="00541032" w:rsidRDefault="00E5094F" w:rsidP="00E5094F">
      <w:pPr>
        <w:jc w:val="center"/>
        <w:rPr>
          <w:rFonts w:ascii="Times New Roman" w:hAnsi="Times New Roman" w:cs="Times New Roman"/>
          <w:b/>
          <w:sz w:val="28"/>
          <w:szCs w:val="28"/>
        </w:rPr>
      </w:pPr>
      <w:r w:rsidRPr="00541032">
        <w:rPr>
          <w:rFonts w:ascii="Times New Roman" w:hAnsi="Times New Roman" w:cs="Times New Roman"/>
          <w:b/>
          <w:sz w:val="28"/>
          <w:szCs w:val="28"/>
        </w:rPr>
        <w:lastRenderedPageBreak/>
        <w:t>Содержание</w:t>
      </w:r>
      <w:r w:rsidRPr="00541032">
        <w:rPr>
          <w:rFonts w:ascii="Times New Roman" w:hAnsi="Times New Roman" w:cs="Times New Roman"/>
          <w:b/>
          <w:sz w:val="28"/>
          <w:szCs w:val="28"/>
        </w:rPr>
        <w:cr/>
      </w:r>
    </w:p>
    <w:p w14:paraId="57A819C8" w14:textId="7743C4D6" w:rsidR="00E5094F" w:rsidRPr="00C662CB" w:rsidRDefault="00E5094F" w:rsidP="00E5094F">
      <w:pPr>
        <w:spacing w:line="240" w:lineRule="auto"/>
        <w:ind w:firstLine="709"/>
        <w:jc w:val="both"/>
        <w:rPr>
          <w:rFonts w:ascii="Times New Roman" w:hAnsi="Times New Roman" w:cs="Times New Roman"/>
          <w:b/>
          <w:sz w:val="28"/>
          <w:szCs w:val="28"/>
          <w:lang w:val="ru-RU"/>
        </w:rPr>
      </w:pPr>
      <w:r w:rsidRPr="00C662CB">
        <w:rPr>
          <w:rFonts w:ascii="Times New Roman" w:hAnsi="Times New Roman" w:cs="Times New Roman"/>
          <w:b/>
          <w:sz w:val="28"/>
          <w:szCs w:val="28"/>
          <w:lang w:val="ru-RU"/>
        </w:rPr>
        <w:t xml:space="preserve">1. </w:t>
      </w:r>
      <w:r w:rsidR="003708A3" w:rsidRPr="00C662CB">
        <w:rPr>
          <w:rFonts w:ascii="Times New Roman" w:hAnsi="Times New Roman" w:cs="Times New Roman"/>
          <w:b/>
          <w:sz w:val="28"/>
          <w:szCs w:val="28"/>
          <w:lang w:val="ru-RU"/>
        </w:rPr>
        <w:t>Достигнутые результаты за отчетный период по каждой политике университета по основным направлениям деятельности.</w:t>
      </w:r>
    </w:p>
    <w:p w14:paraId="39E9497F" w14:textId="77777777" w:rsidR="00E5094F" w:rsidRPr="00C662CB" w:rsidRDefault="00E5094F" w:rsidP="00E5094F">
      <w:pPr>
        <w:spacing w:line="240" w:lineRule="auto"/>
        <w:ind w:firstLine="709"/>
        <w:jc w:val="both"/>
        <w:rPr>
          <w:rFonts w:ascii="Times New Roman" w:hAnsi="Times New Roman" w:cs="Times New Roman"/>
          <w:sz w:val="28"/>
          <w:szCs w:val="28"/>
        </w:rPr>
      </w:pPr>
      <w:r w:rsidRPr="00C662CB">
        <w:rPr>
          <w:rFonts w:ascii="Times New Roman" w:hAnsi="Times New Roman" w:cs="Times New Roman"/>
          <w:sz w:val="28"/>
          <w:szCs w:val="28"/>
        </w:rPr>
        <w:t>1.1. Образовательная политика.</w:t>
      </w:r>
    </w:p>
    <w:p w14:paraId="45B553B8" w14:textId="77777777" w:rsidR="00E5094F" w:rsidRPr="006A7DC3" w:rsidRDefault="00E5094F" w:rsidP="00E5094F">
      <w:pPr>
        <w:spacing w:line="240" w:lineRule="auto"/>
        <w:ind w:firstLine="709"/>
        <w:jc w:val="both"/>
        <w:rPr>
          <w:rFonts w:ascii="Times New Roman" w:hAnsi="Times New Roman" w:cs="Times New Roman"/>
          <w:sz w:val="28"/>
          <w:szCs w:val="28"/>
        </w:rPr>
      </w:pPr>
      <w:r w:rsidRPr="003C67B0">
        <w:rPr>
          <w:rFonts w:ascii="Times New Roman" w:hAnsi="Times New Roman" w:cs="Times New Roman"/>
          <w:sz w:val="28"/>
          <w:szCs w:val="28"/>
        </w:rPr>
        <w:t xml:space="preserve">1.1.2. Обеспечение условий для формирования цифровых компетенций и навыков использования цифровых технологий у обучающихся, в том числе </w:t>
      </w:r>
      <w:r w:rsidRPr="006A7DC3">
        <w:rPr>
          <w:rFonts w:ascii="Times New Roman" w:hAnsi="Times New Roman" w:cs="Times New Roman"/>
          <w:sz w:val="28"/>
          <w:szCs w:val="28"/>
        </w:rPr>
        <w:t>студентов ИТ-специальностей.</w:t>
      </w:r>
    </w:p>
    <w:p w14:paraId="585997BA" w14:textId="77777777" w:rsidR="00E5094F" w:rsidRPr="006A7DC3" w:rsidRDefault="00E5094F" w:rsidP="00E5094F">
      <w:pPr>
        <w:spacing w:line="240" w:lineRule="auto"/>
        <w:ind w:firstLine="709"/>
        <w:jc w:val="both"/>
        <w:rPr>
          <w:rFonts w:ascii="Times New Roman" w:hAnsi="Times New Roman" w:cs="Times New Roman"/>
          <w:sz w:val="28"/>
          <w:szCs w:val="28"/>
        </w:rPr>
      </w:pPr>
      <w:r w:rsidRPr="006A7DC3">
        <w:rPr>
          <w:rFonts w:ascii="Times New Roman" w:hAnsi="Times New Roman" w:cs="Times New Roman"/>
          <w:sz w:val="28"/>
          <w:szCs w:val="28"/>
        </w:rPr>
        <w:t>1.2. Научно-исследовательская политика.</w:t>
      </w:r>
    </w:p>
    <w:p w14:paraId="001EAB44" w14:textId="77777777" w:rsidR="00E5094F" w:rsidRPr="00270FED" w:rsidRDefault="00E5094F" w:rsidP="00E5094F">
      <w:pPr>
        <w:spacing w:line="240" w:lineRule="auto"/>
        <w:ind w:firstLine="709"/>
        <w:jc w:val="both"/>
        <w:rPr>
          <w:rFonts w:ascii="Times New Roman" w:hAnsi="Times New Roman" w:cs="Times New Roman"/>
          <w:sz w:val="28"/>
          <w:szCs w:val="28"/>
          <w:highlight w:val="yellow"/>
        </w:rPr>
      </w:pPr>
      <w:r w:rsidRPr="0023122F">
        <w:rPr>
          <w:rFonts w:ascii="Times New Roman" w:hAnsi="Times New Roman" w:cs="Times New Roman"/>
          <w:sz w:val="28"/>
          <w:szCs w:val="28"/>
        </w:rPr>
        <w:t>1.3. Политика в области инноваций и коммерциализации разработок.</w:t>
      </w:r>
    </w:p>
    <w:p w14:paraId="339D0A60" w14:textId="77777777" w:rsidR="00E5094F" w:rsidRPr="00ED467C" w:rsidRDefault="00E5094F" w:rsidP="00E5094F">
      <w:pPr>
        <w:spacing w:line="240" w:lineRule="auto"/>
        <w:ind w:firstLine="709"/>
        <w:jc w:val="both"/>
        <w:rPr>
          <w:rFonts w:ascii="Times New Roman" w:hAnsi="Times New Roman" w:cs="Times New Roman"/>
          <w:sz w:val="28"/>
          <w:szCs w:val="28"/>
        </w:rPr>
      </w:pPr>
      <w:r w:rsidRPr="00ED467C">
        <w:rPr>
          <w:rFonts w:ascii="Times New Roman" w:hAnsi="Times New Roman" w:cs="Times New Roman"/>
          <w:sz w:val="28"/>
          <w:szCs w:val="28"/>
        </w:rPr>
        <w:t>1.4. Молодежная политика.</w:t>
      </w:r>
    </w:p>
    <w:p w14:paraId="2AA3C0F8" w14:textId="77777777" w:rsidR="00E5094F" w:rsidRPr="00ED467C" w:rsidRDefault="00E5094F" w:rsidP="00E5094F">
      <w:pPr>
        <w:spacing w:line="240" w:lineRule="auto"/>
        <w:ind w:firstLine="709"/>
        <w:jc w:val="both"/>
        <w:rPr>
          <w:rFonts w:ascii="Times New Roman" w:hAnsi="Times New Roman" w:cs="Times New Roman"/>
          <w:sz w:val="28"/>
          <w:szCs w:val="28"/>
        </w:rPr>
      </w:pPr>
      <w:r w:rsidRPr="00ED467C">
        <w:rPr>
          <w:rFonts w:ascii="Times New Roman" w:hAnsi="Times New Roman" w:cs="Times New Roman"/>
          <w:sz w:val="28"/>
          <w:szCs w:val="28"/>
        </w:rPr>
        <w:t>1.5. Политика управления человеческим капиталом.</w:t>
      </w:r>
    </w:p>
    <w:p w14:paraId="672EC5E1" w14:textId="77777777" w:rsidR="00E5094F" w:rsidRPr="00ED467C" w:rsidRDefault="00E5094F" w:rsidP="00E5094F">
      <w:pPr>
        <w:spacing w:line="240" w:lineRule="auto"/>
        <w:ind w:firstLine="709"/>
        <w:jc w:val="both"/>
        <w:rPr>
          <w:rFonts w:ascii="Times New Roman" w:hAnsi="Times New Roman" w:cs="Times New Roman"/>
          <w:sz w:val="28"/>
          <w:szCs w:val="28"/>
        </w:rPr>
      </w:pPr>
      <w:r w:rsidRPr="00ED467C">
        <w:rPr>
          <w:rFonts w:ascii="Times New Roman" w:hAnsi="Times New Roman" w:cs="Times New Roman"/>
          <w:sz w:val="28"/>
          <w:szCs w:val="28"/>
        </w:rPr>
        <w:t xml:space="preserve">1.6. </w:t>
      </w:r>
      <w:proofErr w:type="spellStart"/>
      <w:r w:rsidRPr="00ED467C">
        <w:rPr>
          <w:rFonts w:ascii="Times New Roman" w:hAnsi="Times New Roman" w:cs="Times New Roman"/>
          <w:sz w:val="28"/>
          <w:szCs w:val="28"/>
        </w:rPr>
        <w:t>Кампусная</w:t>
      </w:r>
      <w:proofErr w:type="spellEnd"/>
      <w:r w:rsidRPr="00ED467C">
        <w:rPr>
          <w:rFonts w:ascii="Times New Roman" w:hAnsi="Times New Roman" w:cs="Times New Roman"/>
          <w:sz w:val="28"/>
          <w:szCs w:val="28"/>
        </w:rPr>
        <w:t xml:space="preserve"> и инфраструктурная политика.</w:t>
      </w:r>
    </w:p>
    <w:p w14:paraId="086A3623" w14:textId="77777777" w:rsidR="00E5094F" w:rsidRPr="00ED467C" w:rsidRDefault="00E5094F" w:rsidP="00E5094F">
      <w:pPr>
        <w:spacing w:line="240" w:lineRule="auto"/>
        <w:ind w:firstLine="709"/>
        <w:jc w:val="both"/>
        <w:rPr>
          <w:rFonts w:ascii="Times New Roman" w:hAnsi="Times New Roman" w:cs="Times New Roman"/>
          <w:sz w:val="28"/>
          <w:szCs w:val="28"/>
        </w:rPr>
      </w:pPr>
      <w:r w:rsidRPr="00ED467C">
        <w:rPr>
          <w:rFonts w:ascii="Times New Roman" w:hAnsi="Times New Roman" w:cs="Times New Roman"/>
          <w:sz w:val="28"/>
          <w:szCs w:val="28"/>
        </w:rPr>
        <w:t>1.7. Система управления университетом.</w:t>
      </w:r>
    </w:p>
    <w:p w14:paraId="6DAB97AE" w14:textId="77777777" w:rsidR="00E5094F" w:rsidRPr="00ED467C" w:rsidRDefault="00E5094F" w:rsidP="00E5094F">
      <w:pPr>
        <w:spacing w:line="240" w:lineRule="auto"/>
        <w:ind w:firstLine="709"/>
        <w:jc w:val="both"/>
        <w:rPr>
          <w:rFonts w:ascii="Times New Roman" w:hAnsi="Times New Roman" w:cs="Times New Roman"/>
          <w:sz w:val="28"/>
          <w:szCs w:val="28"/>
        </w:rPr>
      </w:pPr>
      <w:r w:rsidRPr="00ED467C">
        <w:rPr>
          <w:rFonts w:ascii="Times New Roman" w:hAnsi="Times New Roman" w:cs="Times New Roman"/>
          <w:sz w:val="28"/>
          <w:szCs w:val="28"/>
        </w:rPr>
        <w:t>1.8. Финансовая модель университета.</w:t>
      </w:r>
    </w:p>
    <w:p w14:paraId="6AE6EC8A" w14:textId="77777777" w:rsidR="00E5094F" w:rsidRPr="00ED467C" w:rsidRDefault="00E5094F" w:rsidP="00E5094F">
      <w:pPr>
        <w:spacing w:line="240" w:lineRule="auto"/>
        <w:ind w:firstLine="709"/>
        <w:jc w:val="both"/>
        <w:rPr>
          <w:rFonts w:ascii="Times New Roman" w:hAnsi="Times New Roman" w:cs="Times New Roman"/>
          <w:sz w:val="28"/>
          <w:szCs w:val="28"/>
        </w:rPr>
      </w:pPr>
      <w:r w:rsidRPr="00ED467C">
        <w:rPr>
          <w:rFonts w:ascii="Times New Roman" w:hAnsi="Times New Roman" w:cs="Times New Roman"/>
          <w:sz w:val="28"/>
          <w:szCs w:val="28"/>
        </w:rPr>
        <w:t>1.9. Политика в области цифровой трансформации.</w:t>
      </w:r>
    </w:p>
    <w:p w14:paraId="380D4D90" w14:textId="77777777" w:rsidR="00E5094F" w:rsidRPr="00D3738F" w:rsidRDefault="00E5094F" w:rsidP="00E5094F">
      <w:pPr>
        <w:spacing w:line="240" w:lineRule="auto"/>
        <w:ind w:firstLine="709"/>
        <w:jc w:val="both"/>
        <w:rPr>
          <w:rFonts w:ascii="Times New Roman" w:hAnsi="Times New Roman" w:cs="Times New Roman"/>
          <w:sz w:val="28"/>
          <w:szCs w:val="28"/>
        </w:rPr>
      </w:pPr>
      <w:r w:rsidRPr="00ED467C">
        <w:rPr>
          <w:rFonts w:ascii="Times New Roman" w:hAnsi="Times New Roman" w:cs="Times New Roman"/>
          <w:sz w:val="28"/>
          <w:szCs w:val="28"/>
        </w:rPr>
        <w:t>1.10. Политика в области</w:t>
      </w:r>
      <w:r w:rsidRPr="00D3738F">
        <w:rPr>
          <w:rFonts w:ascii="Times New Roman" w:hAnsi="Times New Roman" w:cs="Times New Roman"/>
          <w:sz w:val="28"/>
          <w:szCs w:val="28"/>
        </w:rPr>
        <w:t xml:space="preserve"> открытых данных.</w:t>
      </w:r>
    </w:p>
    <w:p w14:paraId="716568A6" w14:textId="77777777" w:rsidR="00E5094F" w:rsidRPr="00270FED" w:rsidRDefault="00E5094F" w:rsidP="00E5094F">
      <w:pPr>
        <w:spacing w:line="240" w:lineRule="auto"/>
        <w:ind w:firstLine="709"/>
        <w:jc w:val="both"/>
        <w:rPr>
          <w:rFonts w:ascii="Times New Roman" w:hAnsi="Times New Roman" w:cs="Times New Roman"/>
          <w:sz w:val="28"/>
          <w:szCs w:val="28"/>
          <w:highlight w:val="yellow"/>
        </w:rPr>
      </w:pPr>
    </w:p>
    <w:p w14:paraId="1756E465" w14:textId="6BD46206" w:rsidR="00E5094F" w:rsidRPr="00270FED" w:rsidRDefault="00E5094F" w:rsidP="00E5094F">
      <w:pPr>
        <w:spacing w:line="240" w:lineRule="auto"/>
        <w:ind w:firstLine="709"/>
        <w:jc w:val="both"/>
        <w:rPr>
          <w:rFonts w:ascii="Times New Roman" w:hAnsi="Times New Roman" w:cs="Times New Roman"/>
          <w:b/>
          <w:sz w:val="28"/>
          <w:szCs w:val="28"/>
          <w:lang w:val="ru-RU"/>
        </w:rPr>
      </w:pPr>
      <w:r w:rsidRPr="00270FED">
        <w:rPr>
          <w:rFonts w:ascii="Times New Roman" w:hAnsi="Times New Roman" w:cs="Times New Roman"/>
          <w:b/>
          <w:sz w:val="28"/>
          <w:szCs w:val="28"/>
        </w:rPr>
        <w:t xml:space="preserve">2. </w:t>
      </w:r>
      <w:r w:rsidR="003708A3" w:rsidRPr="00270FED">
        <w:rPr>
          <w:rFonts w:ascii="Times New Roman" w:hAnsi="Times New Roman" w:cs="Times New Roman"/>
          <w:b/>
          <w:sz w:val="28"/>
          <w:szCs w:val="28"/>
          <w:lang w:val="ru-RU"/>
        </w:rPr>
        <w:t xml:space="preserve">Достигнутые результаты при реализации стратегических проектов. </w:t>
      </w:r>
    </w:p>
    <w:p w14:paraId="12339B76" w14:textId="7B84C404" w:rsidR="00E5094F" w:rsidRPr="002D2441" w:rsidRDefault="00E5094F" w:rsidP="00E5094F">
      <w:pPr>
        <w:spacing w:line="240" w:lineRule="auto"/>
        <w:ind w:firstLine="709"/>
        <w:jc w:val="both"/>
        <w:rPr>
          <w:rFonts w:ascii="Times New Roman" w:hAnsi="Times New Roman" w:cs="Times New Roman"/>
          <w:sz w:val="28"/>
          <w:szCs w:val="28"/>
        </w:rPr>
      </w:pPr>
      <w:r w:rsidRPr="00B93DB5">
        <w:rPr>
          <w:rFonts w:ascii="Times New Roman" w:hAnsi="Times New Roman" w:cs="Times New Roman"/>
          <w:sz w:val="28"/>
          <w:szCs w:val="28"/>
        </w:rPr>
        <w:t xml:space="preserve">2.1. Стратегический проект 1 «Создание Центра разработки и внедрения цифровых распределенных систем мониторинга линий электропередач и </w:t>
      </w:r>
      <w:r w:rsidRPr="002D2441">
        <w:rPr>
          <w:rFonts w:ascii="Times New Roman" w:hAnsi="Times New Roman" w:cs="Times New Roman"/>
          <w:sz w:val="28"/>
          <w:szCs w:val="28"/>
        </w:rPr>
        <w:t>подстанций».</w:t>
      </w:r>
    </w:p>
    <w:p w14:paraId="60DFBB28" w14:textId="666BDA6F" w:rsidR="00E5094F" w:rsidRPr="002D2441" w:rsidRDefault="00E5094F" w:rsidP="00E5094F">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2.2. Стратегический проект 2 «Создание центра наукоемких технологий опережающего развития интеллектуального электротранспорта и зарядной инфраструктуры».</w:t>
      </w:r>
    </w:p>
    <w:p w14:paraId="78AD7CE1" w14:textId="7370022D" w:rsidR="00E5094F" w:rsidRPr="000028BA" w:rsidRDefault="00E5094F" w:rsidP="00E5094F">
      <w:pPr>
        <w:spacing w:line="240" w:lineRule="auto"/>
        <w:ind w:firstLine="709"/>
        <w:jc w:val="both"/>
        <w:rPr>
          <w:rFonts w:ascii="Times New Roman" w:hAnsi="Times New Roman" w:cs="Times New Roman"/>
          <w:sz w:val="28"/>
          <w:szCs w:val="28"/>
          <w:lang w:val="ru-RU"/>
        </w:rPr>
      </w:pPr>
      <w:r w:rsidRPr="000028BA">
        <w:rPr>
          <w:rFonts w:ascii="Times New Roman" w:hAnsi="Times New Roman" w:cs="Times New Roman"/>
          <w:sz w:val="28"/>
          <w:szCs w:val="28"/>
        </w:rPr>
        <w:t xml:space="preserve">2.3. Стратегический проект 3 «Платформа </w:t>
      </w:r>
      <w:proofErr w:type="spellStart"/>
      <w:r w:rsidRPr="000028BA">
        <w:rPr>
          <w:rFonts w:ascii="Times New Roman" w:hAnsi="Times New Roman" w:cs="Times New Roman"/>
          <w:sz w:val="28"/>
          <w:szCs w:val="28"/>
        </w:rPr>
        <w:t>энергоперехода</w:t>
      </w:r>
      <w:proofErr w:type="spellEnd"/>
      <w:r w:rsidRPr="000028BA">
        <w:rPr>
          <w:rFonts w:ascii="Times New Roman" w:hAnsi="Times New Roman" w:cs="Times New Roman"/>
          <w:sz w:val="28"/>
          <w:szCs w:val="28"/>
          <w:lang w:val="ru-RU"/>
        </w:rPr>
        <w:t>».</w:t>
      </w:r>
    </w:p>
    <w:p w14:paraId="791F61FB" w14:textId="77777777" w:rsidR="00E5094F" w:rsidRPr="00270FED" w:rsidRDefault="00E5094F" w:rsidP="00E5094F">
      <w:pPr>
        <w:spacing w:line="240" w:lineRule="auto"/>
        <w:ind w:firstLine="709"/>
        <w:jc w:val="both"/>
        <w:rPr>
          <w:rFonts w:ascii="Times New Roman" w:hAnsi="Times New Roman" w:cs="Times New Roman"/>
          <w:sz w:val="28"/>
          <w:szCs w:val="28"/>
          <w:highlight w:val="yellow"/>
          <w:lang w:val="ru-RU"/>
        </w:rPr>
      </w:pPr>
    </w:p>
    <w:p w14:paraId="4DC16170" w14:textId="0D0EE806" w:rsidR="003708A3" w:rsidRPr="00294DBB" w:rsidRDefault="003708A3" w:rsidP="00E5094F">
      <w:pPr>
        <w:spacing w:line="240" w:lineRule="auto"/>
        <w:ind w:firstLine="709"/>
        <w:jc w:val="both"/>
        <w:rPr>
          <w:rFonts w:ascii="Times New Roman" w:hAnsi="Times New Roman" w:cs="Times New Roman"/>
          <w:b/>
          <w:sz w:val="28"/>
          <w:szCs w:val="28"/>
          <w:lang w:val="ru-RU"/>
        </w:rPr>
      </w:pPr>
      <w:r w:rsidRPr="00294DBB">
        <w:rPr>
          <w:rFonts w:ascii="Times New Roman" w:hAnsi="Times New Roman" w:cs="Times New Roman"/>
          <w:b/>
          <w:sz w:val="28"/>
          <w:szCs w:val="28"/>
          <w:lang w:val="ru-RU"/>
        </w:rPr>
        <w:t xml:space="preserve">3. Достигнутые результаты при построении </w:t>
      </w:r>
      <w:proofErr w:type="spellStart"/>
      <w:r w:rsidRPr="00294DBB">
        <w:rPr>
          <w:rFonts w:ascii="Times New Roman" w:hAnsi="Times New Roman" w:cs="Times New Roman"/>
          <w:b/>
          <w:sz w:val="28"/>
          <w:szCs w:val="28"/>
          <w:lang w:val="ru-RU"/>
        </w:rPr>
        <w:t>межинституционального</w:t>
      </w:r>
      <w:proofErr w:type="spellEnd"/>
      <w:r w:rsidRPr="00294DBB">
        <w:rPr>
          <w:rFonts w:ascii="Times New Roman" w:hAnsi="Times New Roman" w:cs="Times New Roman"/>
          <w:b/>
          <w:sz w:val="28"/>
          <w:szCs w:val="28"/>
          <w:lang w:val="ru-RU"/>
        </w:rPr>
        <w:t xml:space="preserve"> сетевого взаимодействия и кооперации. </w:t>
      </w:r>
    </w:p>
    <w:p w14:paraId="0EC3D6D7" w14:textId="77777777" w:rsidR="003708A3" w:rsidRPr="00270FED" w:rsidRDefault="003708A3" w:rsidP="00E5094F">
      <w:pPr>
        <w:spacing w:line="240" w:lineRule="auto"/>
        <w:ind w:firstLine="709"/>
        <w:jc w:val="both"/>
        <w:rPr>
          <w:rFonts w:ascii="Times New Roman" w:hAnsi="Times New Roman" w:cs="Times New Roman"/>
          <w:b/>
          <w:sz w:val="28"/>
          <w:szCs w:val="28"/>
          <w:highlight w:val="yellow"/>
          <w:lang w:val="ru-RU"/>
        </w:rPr>
      </w:pPr>
    </w:p>
    <w:p w14:paraId="790929D5" w14:textId="7B0308ED" w:rsidR="00423ED5" w:rsidRPr="00423ED5" w:rsidRDefault="00423ED5" w:rsidP="00E5094F">
      <w:pPr>
        <w:spacing w:line="240" w:lineRule="auto"/>
        <w:ind w:firstLine="709"/>
        <w:jc w:val="both"/>
        <w:rPr>
          <w:rFonts w:ascii="Times New Roman" w:hAnsi="Times New Roman" w:cs="Times New Roman"/>
          <w:b/>
          <w:sz w:val="28"/>
          <w:szCs w:val="28"/>
          <w:lang w:val="ru-RU"/>
        </w:rPr>
      </w:pPr>
      <w:r w:rsidRPr="003C67B0">
        <w:rPr>
          <w:rFonts w:ascii="Times New Roman" w:hAnsi="Times New Roman" w:cs="Times New Roman"/>
          <w:b/>
          <w:sz w:val="28"/>
          <w:szCs w:val="28"/>
          <w:lang w:val="ru-RU"/>
        </w:rPr>
        <w:t>4. Достигнутые результаты при реализации проекта «Цифровая кафедра».</w:t>
      </w:r>
    </w:p>
    <w:p w14:paraId="0C435B11" w14:textId="77777777" w:rsidR="00D76949" w:rsidRDefault="00D76949">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0BA26400" w14:textId="77777777" w:rsidR="003708A3" w:rsidRPr="004E6208" w:rsidRDefault="003708A3" w:rsidP="003708A3">
      <w:pPr>
        <w:tabs>
          <w:tab w:val="left" w:pos="3191"/>
        </w:tabs>
        <w:spacing w:line="240" w:lineRule="auto"/>
        <w:jc w:val="center"/>
        <w:rPr>
          <w:rFonts w:ascii="Times New Roman" w:eastAsia="Times New Roman" w:hAnsi="Times New Roman" w:cs="Times New Roman"/>
          <w:b/>
          <w:sz w:val="28"/>
          <w:szCs w:val="24"/>
          <w:lang w:eastAsia="ru-RU"/>
        </w:rPr>
      </w:pPr>
      <w:r w:rsidRPr="004E6208">
        <w:rPr>
          <w:rFonts w:ascii="Times New Roman" w:eastAsia="Times New Roman" w:hAnsi="Times New Roman" w:cs="Times New Roman"/>
          <w:b/>
          <w:sz w:val="28"/>
          <w:szCs w:val="24"/>
          <w:lang w:eastAsia="ru-RU"/>
        </w:rPr>
        <w:lastRenderedPageBreak/>
        <w:t>Введение</w:t>
      </w:r>
    </w:p>
    <w:p w14:paraId="6FE304B3" w14:textId="77777777" w:rsidR="003708A3" w:rsidRPr="004E6208" w:rsidRDefault="003708A3" w:rsidP="003708A3">
      <w:pPr>
        <w:tabs>
          <w:tab w:val="left" w:pos="3191"/>
        </w:tabs>
        <w:spacing w:line="240" w:lineRule="auto"/>
        <w:jc w:val="center"/>
        <w:rPr>
          <w:rFonts w:ascii="Times New Roman" w:eastAsia="Times New Roman" w:hAnsi="Times New Roman" w:cs="Times New Roman"/>
          <w:b/>
          <w:sz w:val="28"/>
          <w:szCs w:val="24"/>
          <w:lang w:eastAsia="ru-RU"/>
        </w:rPr>
      </w:pPr>
    </w:p>
    <w:p w14:paraId="733849C6" w14:textId="77777777" w:rsidR="003708A3" w:rsidRPr="004E6208" w:rsidRDefault="003708A3" w:rsidP="003708A3">
      <w:pPr>
        <w:tabs>
          <w:tab w:val="left" w:pos="3191"/>
        </w:tabs>
        <w:spacing w:line="240" w:lineRule="auto"/>
        <w:jc w:val="center"/>
        <w:rPr>
          <w:rFonts w:ascii="Times New Roman" w:eastAsia="Times New Roman" w:hAnsi="Times New Roman" w:cs="Times New Roman"/>
          <w:sz w:val="24"/>
          <w:szCs w:val="24"/>
          <w:lang w:eastAsia="ru-RU"/>
        </w:rPr>
      </w:pPr>
    </w:p>
    <w:p w14:paraId="51732FC8" w14:textId="14693FD2" w:rsidR="003708A3" w:rsidRPr="003708A3" w:rsidRDefault="003708A3" w:rsidP="00695B52">
      <w:pPr>
        <w:tabs>
          <w:tab w:val="left" w:pos="3191"/>
        </w:tabs>
        <w:spacing w:line="360" w:lineRule="auto"/>
        <w:ind w:firstLine="709"/>
        <w:jc w:val="both"/>
        <w:rPr>
          <w:rFonts w:ascii="Times New Roman" w:hAnsi="Times New Roman" w:cs="Times New Roman"/>
          <w:sz w:val="28"/>
          <w:szCs w:val="28"/>
          <w:highlight w:val="yellow"/>
        </w:rPr>
      </w:pPr>
      <w:r w:rsidRPr="004E6208">
        <w:rPr>
          <w:rFonts w:ascii="Times New Roman" w:hAnsi="Times New Roman" w:cs="Times New Roman"/>
          <w:sz w:val="28"/>
          <w:szCs w:val="28"/>
        </w:rPr>
        <w:t xml:space="preserve">Настоящий отчет подготовлен в соответствии с пунктом 4.3.6. соглашений о предоставлении из федерального бюджета грантов в форме субсидий в соответствии с пунктом 4 статьи 78.1 Бюджетного кодекса Российской Федерации </w:t>
      </w:r>
      <w:r w:rsidR="00695B52" w:rsidRPr="00695B52">
        <w:rPr>
          <w:rFonts w:ascii="Times New Roman" w:hAnsi="Times New Roman" w:cs="Times New Roman"/>
          <w:sz w:val="28"/>
          <w:szCs w:val="28"/>
        </w:rPr>
        <w:t>075-15-2021-1178/5 от 20.06.</w:t>
      </w:r>
      <w:r w:rsidR="00695B52">
        <w:rPr>
          <w:rFonts w:ascii="Times New Roman" w:hAnsi="Times New Roman" w:cs="Times New Roman"/>
          <w:sz w:val="28"/>
          <w:szCs w:val="28"/>
          <w:lang w:val="ru-RU"/>
        </w:rPr>
        <w:t>20</w:t>
      </w:r>
      <w:r w:rsidR="00695B52" w:rsidRPr="00695B52">
        <w:rPr>
          <w:rFonts w:ascii="Times New Roman" w:hAnsi="Times New Roman" w:cs="Times New Roman"/>
          <w:sz w:val="28"/>
          <w:szCs w:val="28"/>
        </w:rPr>
        <w:t>23</w:t>
      </w:r>
      <w:r w:rsidR="00695B52">
        <w:rPr>
          <w:rFonts w:ascii="Times New Roman" w:hAnsi="Times New Roman" w:cs="Times New Roman"/>
          <w:sz w:val="28"/>
          <w:szCs w:val="28"/>
          <w:lang w:val="ru-RU"/>
        </w:rPr>
        <w:t xml:space="preserve"> г., </w:t>
      </w:r>
      <w:r w:rsidR="00695B52" w:rsidRPr="00695B52">
        <w:rPr>
          <w:rFonts w:ascii="Times New Roman" w:hAnsi="Times New Roman" w:cs="Times New Roman"/>
          <w:sz w:val="28"/>
          <w:szCs w:val="28"/>
        </w:rPr>
        <w:t>075-15-2023-138 от 13.02.2023</w:t>
      </w:r>
      <w:r w:rsidR="00695B52">
        <w:rPr>
          <w:rFonts w:ascii="Times New Roman" w:hAnsi="Times New Roman" w:cs="Times New Roman"/>
          <w:sz w:val="28"/>
          <w:szCs w:val="28"/>
          <w:lang w:val="ru-RU"/>
        </w:rPr>
        <w:t xml:space="preserve"> г., </w:t>
      </w:r>
      <w:r w:rsidR="00695B52" w:rsidRPr="00695B52">
        <w:rPr>
          <w:rFonts w:ascii="Times New Roman" w:hAnsi="Times New Roman" w:cs="Times New Roman"/>
          <w:sz w:val="28"/>
          <w:szCs w:val="28"/>
        </w:rPr>
        <w:t>075-15-2023-297 от 21.02.2023</w:t>
      </w:r>
      <w:r w:rsidR="00695B52">
        <w:rPr>
          <w:rFonts w:ascii="Times New Roman" w:hAnsi="Times New Roman" w:cs="Times New Roman"/>
          <w:sz w:val="28"/>
          <w:szCs w:val="28"/>
          <w:lang w:val="ru-RU"/>
        </w:rPr>
        <w:t xml:space="preserve"> г.</w:t>
      </w:r>
      <w:r w:rsidR="00E00EB9">
        <w:rPr>
          <w:rFonts w:ascii="Times New Roman" w:hAnsi="Times New Roman" w:cs="Times New Roman"/>
          <w:sz w:val="28"/>
          <w:szCs w:val="28"/>
          <w:lang w:val="ru-RU"/>
        </w:rPr>
        <w:t xml:space="preserve"> </w:t>
      </w:r>
      <w:r w:rsidRPr="004E6208">
        <w:rPr>
          <w:rFonts w:ascii="Times New Roman" w:hAnsi="Times New Roman" w:cs="Times New Roman"/>
          <w:sz w:val="28"/>
          <w:szCs w:val="28"/>
        </w:rPr>
        <w:t xml:space="preserve">между Министерством образования и науки Российской Федерации и ФГБОУ </w:t>
      </w:r>
      <w:proofErr w:type="gramStart"/>
      <w:r w:rsidRPr="004E6208">
        <w:rPr>
          <w:rFonts w:ascii="Times New Roman" w:hAnsi="Times New Roman" w:cs="Times New Roman"/>
          <w:sz w:val="28"/>
          <w:szCs w:val="28"/>
        </w:rPr>
        <w:t>ВО</w:t>
      </w:r>
      <w:proofErr w:type="gramEnd"/>
      <w:r w:rsidRPr="004E6208">
        <w:rPr>
          <w:rFonts w:ascii="Times New Roman" w:hAnsi="Times New Roman" w:cs="Times New Roman"/>
          <w:sz w:val="28"/>
          <w:szCs w:val="28"/>
        </w:rPr>
        <w:t xml:space="preserve"> «Казанский государственный энергетический университет», отобранным по результатам конкурсного </w:t>
      </w:r>
      <w:proofErr w:type="gramStart"/>
      <w:r w:rsidRPr="004E6208">
        <w:rPr>
          <w:rFonts w:ascii="Times New Roman" w:hAnsi="Times New Roman" w:cs="Times New Roman"/>
          <w:sz w:val="28"/>
          <w:szCs w:val="28"/>
        </w:rPr>
        <w:t>отбора образовательных организаций высшего образования для оказания поддержки программ развития образовательных организаций высшего образования в рамках реализации программы стратегического академического лидерства «Приоритет-2030», в соответствии с Протоколом №1 от 26.09.2021 г. заседания Комиссии Министерства науки и высшего образования Российской Федерации по проведению отбора образовательных организаций высшего образования в целях участия в программе стратегического академического лидерства «Приоритет-2030».</w:t>
      </w:r>
      <w:proofErr w:type="gramEnd"/>
    </w:p>
    <w:p w14:paraId="4AFCF96D" w14:textId="09358C7E" w:rsidR="003708A3" w:rsidRPr="00211F0C" w:rsidRDefault="003708A3" w:rsidP="003708A3">
      <w:pPr>
        <w:tabs>
          <w:tab w:val="left" w:pos="3191"/>
        </w:tabs>
        <w:spacing w:line="360" w:lineRule="auto"/>
        <w:ind w:firstLine="709"/>
        <w:jc w:val="both"/>
        <w:rPr>
          <w:rFonts w:ascii="Times New Roman" w:hAnsi="Times New Roman" w:cs="Times New Roman"/>
          <w:sz w:val="28"/>
          <w:szCs w:val="28"/>
        </w:rPr>
      </w:pPr>
      <w:r w:rsidRPr="00E161F5">
        <w:rPr>
          <w:rFonts w:ascii="Times New Roman" w:hAnsi="Times New Roman" w:cs="Times New Roman"/>
          <w:sz w:val="28"/>
          <w:szCs w:val="28"/>
        </w:rPr>
        <w:t xml:space="preserve">В отчете представлены результаты, достигнутые ФГБОУ </w:t>
      </w:r>
      <w:proofErr w:type="gramStart"/>
      <w:r w:rsidRPr="00E161F5">
        <w:rPr>
          <w:rFonts w:ascii="Times New Roman" w:hAnsi="Times New Roman" w:cs="Times New Roman"/>
          <w:sz w:val="28"/>
          <w:szCs w:val="28"/>
        </w:rPr>
        <w:t>ВО</w:t>
      </w:r>
      <w:proofErr w:type="gramEnd"/>
      <w:r w:rsidRPr="00E161F5">
        <w:rPr>
          <w:rFonts w:ascii="Times New Roman" w:hAnsi="Times New Roman" w:cs="Times New Roman"/>
          <w:sz w:val="28"/>
          <w:szCs w:val="28"/>
        </w:rPr>
        <w:t xml:space="preserve"> «Казанский государственный энергетический университет» за период 01 января 202</w:t>
      </w:r>
      <w:r w:rsidR="00DC121E" w:rsidRPr="00E161F5">
        <w:rPr>
          <w:rFonts w:ascii="Times New Roman" w:hAnsi="Times New Roman" w:cs="Times New Roman"/>
          <w:sz w:val="28"/>
          <w:szCs w:val="28"/>
          <w:lang w:val="ru-RU"/>
        </w:rPr>
        <w:t>3</w:t>
      </w:r>
      <w:r w:rsidRPr="00E161F5">
        <w:rPr>
          <w:rFonts w:ascii="Times New Roman" w:hAnsi="Times New Roman" w:cs="Times New Roman"/>
          <w:sz w:val="28"/>
          <w:szCs w:val="28"/>
        </w:rPr>
        <w:t xml:space="preserve"> г. по </w:t>
      </w:r>
      <w:r w:rsidR="00AE1EBE">
        <w:rPr>
          <w:rFonts w:ascii="Times New Roman" w:hAnsi="Times New Roman" w:cs="Times New Roman"/>
          <w:sz w:val="28"/>
          <w:szCs w:val="28"/>
          <w:lang w:val="ru-RU"/>
        </w:rPr>
        <w:t>31</w:t>
      </w:r>
      <w:r w:rsidRPr="00E161F5">
        <w:rPr>
          <w:rFonts w:ascii="Times New Roman" w:hAnsi="Times New Roman" w:cs="Times New Roman"/>
          <w:sz w:val="28"/>
          <w:szCs w:val="28"/>
        </w:rPr>
        <w:t xml:space="preserve"> </w:t>
      </w:r>
      <w:r w:rsidR="00AE1EBE">
        <w:rPr>
          <w:rFonts w:ascii="Times New Roman" w:hAnsi="Times New Roman" w:cs="Times New Roman"/>
          <w:sz w:val="28"/>
          <w:szCs w:val="28"/>
          <w:lang w:val="ru-RU"/>
        </w:rPr>
        <w:t>декабря</w:t>
      </w:r>
      <w:r w:rsidR="00B37496" w:rsidRPr="00E161F5">
        <w:rPr>
          <w:rFonts w:ascii="Times New Roman" w:hAnsi="Times New Roman" w:cs="Times New Roman"/>
          <w:sz w:val="28"/>
          <w:szCs w:val="28"/>
        </w:rPr>
        <w:t xml:space="preserve"> 202</w:t>
      </w:r>
      <w:r w:rsidR="00B37496" w:rsidRPr="00E161F5">
        <w:rPr>
          <w:rFonts w:ascii="Times New Roman" w:hAnsi="Times New Roman" w:cs="Times New Roman"/>
          <w:sz w:val="28"/>
          <w:szCs w:val="28"/>
          <w:lang w:val="ru-RU"/>
        </w:rPr>
        <w:t>3 г</w:t>
      </w:r>
      <w:r w:rsidRPr="00E161F5">
        <w:rPr>
          <w:rFonts w:ascii="Times New Roman" w:hAnsi="Times New Roman" w:cs="Times New Roman"/>
          <w:sz w:val="28"/>
          <w:szCs w:val="28"/>
        </w:rPr>
        <w:t>.</w:t>
      </w:r>
    </w:p>
    <w:p w14:paraId="2055837F" w14:textId="77777777" w:rsidR="003708A3" w:rsidRDefault="003708A3">
      <w:pPr>
        <w:rPr>
          <w:rFonts w:ascii="Times New Roman" w:hAnsi="Times New Roman" w:cs="Times New Roman"/>
          <w:b/>
          <w:bCs/>
          <w:sz w:val="28"/>
          <w:szCs w:val="28"/>
        </w:rPr>
      </w:pPr>
      <w:r>
        <w:rPr>
          <w:rFonts w:ascii="Times New Roman" w:hAnsi="Times New Roman" w:cs="Times New Roman"/>
          <w:b/>
          <w:bCs/>
          <w:sz w:val="28"/>
          <w:szCs w:val="28"/>
        </w:rPr>
        <w:br w:type="page"/>
      </w:r>
    </w:p>
    <w:p w14:paraId="5861610D" w14:textId="46D6D140" w:rsidR="00D76949" w:rsidRPr="00C75C82" w:rsidRDefault="009730C7" w:rsidP="00D76949">
      <w:pPr>
        <w:jc w:val="center"/>
        <w:rPr>
          <w:rFonts w:ascii="Times New Roman" w:hAnsi="Times New Roman" w:cs="Times New Roman"/>
          <w:b/>
          <w:bCs/>
          <w:sz w:val="28"/>
          <w:szCs w:val="28"/>
          <w:lang w:val="ru-RU"/>
        </w:rPr>
      </w:pPr>
      <w:r w:rsidRPr="009730C7">
        <w:rPr>
          <w:rFonts w:ascii="Times New Roman" w:hAnsi="Times New Roman" w:cs="Times New Roman"/>
          <w:b/>
          <w:bCs/>
          <w:sz w:val="28"/>
          <w:szCs w:val="28"/>
        </w:rPr>
        <w:lastRenderedPageBreak/>
        <w:t xml:space="preserve">1. Достигнутые результаты за отчетный период по каждой политике </w:t>
      </w:r>
      <w:r w:rsidRPr="00C75C82">
        <w:rPr>
          <w:rFonts w:ascii="Times New Roman" w:hAnsi="Times New Roman" w:cs="Times New Roman"/>
          <w:b/>
          <w:bCs/>
          <w:sz w:val="28"/>
          <w:szCs w:val="28"/>
        </w:rPr>
        <w:t>университета по основным направлениям деятельности.</w:t>
      </w:r>
    </w:p>
    <w:p w14:paraId="05A3C268" w14:textId="77777777" w:rsidR="00A81F07" w:rsidRPr="00C75C82" w:rsidRDefault="00A81F07" w:rsidP="00D76949">
      <w:pPr>
        <w:jc w:val="center"/>
        <w:rPr>
          <w:rFonts w:ascii="Times New Roman" w:hAnsi="Times New Roman" w:cs="Times New Roman"/>
          <w:b/>
          <w:bCs/>
          <w:sz w:val="28"/>
          <w:szCs w:val="28"/>
          <w:lang w:val="ru-RU"/>
        </w:rPr>
      </w:pPr>
    </w:p>
    <w:p w14:paraId="2E7E1264" w14:textId="5ACDA9A0" w:rsidR="00601E60" w:rsidRPr="00C75C82" w:rsidRDefault="00D76949" w:rsidP="00F57831">
      <w:pPr>
        <w:pStyle w:val="af4"/>
        <w:numPr>
          <w:ilvl w:val="1"/>
          <w:numId w:val="1"/>
        </w:numPr>
        <w:spacing w:line="240" w:lineRule="auto"/>
        <w:jc w:val="center"/>
        <w:rPr>
          <w:rFonts w:ascii="Times New Roman" w:hAnsi="Times New Roman" w:cs="Times New Roman"/>
          <w:b/>
          <w:sz w:val="28"/>
          <w:szCs w:val="28"/>
          <w:lang w:val="ru-RU"/>
        </w:rPr>
      </w:pPr>
      <w:proofErr w:type="spellStart"/>
      <w:r w:rsidRPr="00C75C82">
        <w:rPr>
          <w:rFonts w:ascii="Times New Roman" w:hAnsi="Times New Roman" w:cs="Times New Roman"/>
          <w:b/>
          <w:sz w:val="28"/>
          <w:szCs w:val="28"/>
        </w:rPr>
        <w:t>Образовательная</w:t>
      </w:r>
      <w:proofErr w:type="spellEnd"/>
      <w:r w:rsidRPr="00C75C82">
        <w:rPr>
          <w:rFonts w:ascii="Times New Roman" w:hAnsi="Times New Roman" w:cs="Times New Roman"/>
          <w:b/>
          <w:sz w:val="28"/>
          <w:szCs w:val="28"/>
        </w:rPr>
        <w:t xml:space="preserve"> </w:t>
      </w:r>
      <w:proofErr w:type="spellStart"/>
      <w:r w:rsidRPr="00C75C82">
        <w:rPr>
          <w:rFonts w:ascii="Times New Roman" w:hAnsi="Times New Roman" w:cs="Times New Roman"/>
          <w:b/>
          <w:sz w:val="28"/>
          <w:szCs w:val="28"/>
        </w:rPr>
        <w:t>политика</w:t>
      </w:r>
      <w:proofErr w:type="spellEnd"/>
    </w:p>
    <w:p w14:paraId="1EF140E9" w14:textId="77777777" w:rsidR="001C4802" w:rsidRPr="00C75C82" w:rsidRDefault="001C4802" w:rsidP="00A53AB0">
      <w:pPr>
        <w:pStyle w:val="af4"/>
        <w:spacing w:line="240" w:lineRule="auto"/>
        <w:ind w:left="1429"/>
        <w:jc w:val="center"/>
        <w:rPr>
          <w:rFonts w:ascii="Times New Roman" w:hAnsi="Times New Roman" w:cs="Times New Roman"/>
          <w:b/>
          <w:sz w:val="28"/>
          <w:szCs w:val="28"/>
          <w:lang w:val="ru-RU"/>
        </w:rPr>
      </w:pPr>
    </w:p>
    <w:p w14:paraId="3A8ADD58" w14:textId="5D29808E"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Приоритетом в стратегии образовательной политики университета </w:t>
      </w:r>
      <w:r>
        <w:rPr>
          <w:rFonts w:ascii="Times New Roman" w:hAnsi="Times New Roman" w:cs="Times New Roman"/>
          <w:iCs/>
          <w:sz w:val="28"/>
          <w:szCs w:val="28"/>
        </w:rPr>
        <w:t xml:space="preserve">в рамках реализации Программы развития на 2021-2030 годы </w:t>
      </w:r>
      <w:r>
        <w:rPr>
          <w:rFonts w:ascii="Times New Roman" w:hAnsi="Times New Roman" w:cs="Times New Roman"/>
          <w:sz w:val="28"/>
          <w:szCs w:val="28"/>
        </w:rPr>
        <w:t xml:space="preserve">является </w:t>
      </w:r>
      <w:r w:rsidRPr="0004459C">
        <w:rPr>
          <w:rFonts w:ascii="Times New Roman" w:hAnsi="Times New Roman" w:cs="Times New Roman"/>
          <w:sz w:val="28"/>
          <w:szCs w:val="28"/>
        </w:rPr>
        <w:t>достижение выраженной инновационной направленности образовательного процесса университета за счет обеспечения и соблюдения качественных характеристик и ключевых приоритетов</w:t>
      </w:r>
      <w:r>
        <w:rPr>
          <w:rFonts w:ascii="Times New Roman" w:hAnsi="Times New Roman" w:cs="Times New Roman"/>
          <w:sz w:val="28"/>
          <w:szCs w:val="28"/>
        </w:rPr>
        <w:t>, что заложено в основу концептуальной модели Казанской инженерной школы «</w:t>
      </w:r>
      <w:r w:rsidR="00EB6C6B">
        <w:rPr>
          <w:rFonts w:ascii="Times New Roman" w:hAnsi="Times New Roman" w:cs="Times New Roman"/>
          <w:sz w:val="28"/>
          <w:szCs w:val="28"/>
          <w:lang w:val="ru-RU"/>
        </w:rPr>
        <w:t>Энергетика нового поколения</w:t>
      </w:r>
      <w:r>
        <w:rPr>
          <w:rFonts w:ascii="Times New Roman" w:hAnsi="Times New Roman" w:cs="Times New Roman"/>
          <w:sz w:val="28"/>
          <w:szCs w:val="28"/>
        </w:rPr>
        <w:t>».</w:t>
      </w:r>
    </w:p>
    <w:p w14:paraId="7C5A3C1A" w14:textId="32EA75B1"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2023 году были разработаны и внедрены в учебный процесс новые учебные планы для </w:t>
      </w:r>
      <w:r w:rsidRPr="008A3494">
        <w:rPr>
          <w:rFonts w:ascii="Times New Roman" w:hAnsi="Times New Roman" w:cs="Times New Roman"/>
          <w:sz w:val="28"/>
          <w:szCs w:val="28"/>
        </w:rPr>
        <w:t>36</w:t>
      </w:r>
      <w:r>
        <w:rPr>
          <w:rFonts w:ascii="Times New Roman" w:hAnsi="Times New Roman" w:cs="Times New Roman"/>
          <w:sz w:val="28"/>
          <w:szCs w:val="28"/>
        </w:rPr>
        <w:t xml:space="preserve"> ОП </w:t>
      </w:r>
      <w:proofErr w:type="spellStart"/>
      <w:r>
        <w:rPr>
          <w:rFonts w:ascii="Times New Roman" w:hAnsi="Times New Roman" w:cs="Times New Roman"/>
          <w:sz w:val="28"/>
          <w:szCs w:val="28"/>
        </w:rPr>
        <w:t>бакалавриата</w:t>
      </w:r>
      <w:proofErr w:type="spellEnd"/>
      <w:r>
        <w:rPr>
          <w:rFonts w:ascii="Times New Roman" w:hAnsi="Times New Roman" w:cs="Times New Roman"/>
          <w:sz w:val="28"/>
          <w:szCs w:val="28"/>
        </w:rPr>
        <w:t xml:space="preserve">, которые </w:t>
      </w:r>
      <w:r w:rsidR="00EB6C6B">
        <w:rPr>
          <w:rFonts w:ascii="Times New Roman" w:hAnsi="Times New Roman" w:cs="Times New Roman"/>
          <w:sz w:val="28"/>
          <w:szCs w:val="28"/>
          <w:lang w:val="ru-RU"/>
        </w:rPr>
        <w:t>позволяют</w:t>
      </w:r>
      <w:r>
        <w:rPr>
          <w:rFonts w:ascii="Times New Roman" w:hAnsi="Times New Roman" w:cs="Times New Roman"/>
          <w:sz w:val="28"/>
          <w:szCs w:val="28"/>
        </w:rPr>
        <w:t>:</w:t>
      </w:r>
    </w:p>
    <w:p w14:paraId="2CC0A80F" w14:textId="77777777"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1E230A">
        <w:rPr>
          <w:rFonts w:ascii="Times New Roman" w:hAnsi="Times New Roman" w:cs="Times New Roman"/>
          <w:sz w:val="28"/>
          <w:szCs w:val="28"/>
        </w:rPr>
        <w:t xml:space="preserve">– </w:t>
      </w:r>
      <w:r>
        <w:rPr>
          <w:rFonts w:ascii="Times New Roman" w:hAnsi="Times New Roman" w:cs="Times New Roman"/>
          <w:sz w:val="28"/>
          <w:szCs w:val="28"/>
        </w:rPr>
        <w:t>создать модель Образования «2+2»;</w:t>
      </w:r>
    </w:p>
    <w:p w14:paraId="75FC0F9A" w14:textId="70B23AA9" w:rsidR="00C6112E" w:rsidRDefault="00EB6C6B"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ru-RU"/>
        </w:rPr>
        <w:t> </w:t>
      </w:r>
      <w:r w:rsidR="00C6112E">
        <w:rPr>
          <w:rFonts w:ascii="Times New Roman" w:hAnsi="Times New Roman" w:cs="Times New Roman"/>
          <w:sz w:val="28"/>
          <w:szCs w:val="28"/>
        </w:rPr>
        <w:t xml:space="preserve">создать проектно-ориентированное обучение при взаимодействии с </w:t>
      </w:r>
      <w:r w:rsidR="00C6112E" w:rsidRPr="005F39C9">
        <w:rPr>
          <w:rFonts w:ascii="Times New Roman" w:hAnsi="Times New Roman" w:cs="Times New Roman"/>
          <w:sz w:val="28"/>
          <w:szCs w:val="28"/>
        </w:rPr>
        <w:t>высокотехнологич</w:t>
      </w:r>
      <w:r w:rsidR="00C6112E">
        <w:rPr>
          <w:rFonts w:ascii="Times New Roman" w:hAnsi="Times New Roman" w:cs="Times New Roman"/>
          <w:sz w:val="28"/>
          <w:szCs w:val="28"/>
        </w:rPr>
        <w:t>ны</w:t>
      </w:r>
      <w:r w:rsidR="00C6112E" w:rsidRPr="005F39C9">
        <w:rPr>
          <w:rFonts w:ascii="Times New Roman" w:hAnsi="Times New Roman" w:cs="Times New Roman"/>
          <w:sz w:val="28"/>
          <w:szCs w:val="28"/>
        </w:rPr>
        <w:t xml:space="preserve">ми </w:t>
      </w:r>
      <w:r w:rsidR="00C6112E">
        <w:rPr>
          <w:rFonts w:ascii="Times New Roman" w:hAnsi="Times New Roman" w:cs="Times New Roman"/>
          <w:sz w:val="28"/>
          <w:szCs w:val="28"/>
        </w:rPr>
        <w:t>партнерами;</w:t>
      </w:r>
    </w:p>
    <w:p w14:paraId="61EF8413" w14:textId="77777777"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1E230A">
        <w:rPr>
          <w:rFonts w:ascii="Times New Roman" w:hAnsi="Times New Roman" w:cs="Times New Roman"/>
          <w:sz w:val="28"/>
          <w:szCs w:val="28"/>
        </w:rPr>
        <w:t xml:space="preserve">– </w:t>
      </w:r>
      <w:r>
        <w:rPr>
          <w:rFonts w:ascii="Times New Roman" w:hAnsi="Times New Roman" w:cs="Times New Roman"/>
          <w:sz w:val="28"/>
          <w:szCs w:val="28"/>
        </w:rPr>
        <w:t xml:space="preserve">получить  не менее двух квалификаций; </w:t>
      </w:r>
    </w:p>
    <w:p w14:paraId="3CAAB3EE" w14:textId="29C18A08"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1E230A">
        <w:rPr>
          <w:rFonts w:ascii="Times New Roman" w:hAnsi="Times New Roman" w:cs="Times New Roman"/>
          <w:sz w:val="28"/>
          <w:szCs w:val="28"/>
        </w:rPr>
        <w:t xml:space="preserve">– </w:t>
      </w:r>
      <w:r w:rsidR="00EB6C6B">
        <w:rPr>
          <w:rFonts w:ascii="Times New Roman" w:hAnsi="Times New Roman" w:cs="Times New Roman"/>
          <w:sz w:val="28"/>
          <w:szCs w:val="28"/>
          <w:lang w:val="ru-RU"/>
        </w:rPr>
        <w:t>с</w:t>
      </w:r>
      <w:proofErr w:type="spellStart"/>
      <w:r>
        <w:rPr>
          <w:rFonts w:ascii="Times New Roman" w:hAnsi="Times New Roman" w:cs="Times New Roman"/>
          <w:sz w:val="28"/>
          <w:szCs w:val="28"/>
        </w:rPr>
        <w:t>квозное</w:t>
      </w:r>
      <w:proofErr w:type="spellEnd"/>
      <w:r>
        <w:rPr>
          <w:rFonts w:ascii="Times New Roman" w:hAnsi="Times New Roman" w:cs="Times New Roman"/>
          <w:sz w:val="28"/>
          <w:szCs w:val="28"/>
        </w:rPr>
        <w:t xml:space="preserve"> развитие технологической  предпринимательской траектории обучающихся;  </w:t>
      </w:r>
    </w:p>
    <w:p w14:paraId="7BC581EE" w14:textId="77777777"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1E230A">
        <w:rPr>
          <w:rFonts w:ascii="Times New Roman" w:hAnsi="Times New Roman" w:cs="Times New Roman"/>
          <w:sz w:val="28"/>
          <w:szCs w:val="28"/>
        </w:rPr>
        <w:t xml:space="preserve">– </w:t>
      </w:r>
      <w:r>
        <w:rPr>
          <w:rFonts w:ascii="Times New Roman" w:hAnsi="Times New Roman" w:cs="Times New Roman"/>
          <w:sz w:val="28"/>
          <w:szCs w:val="28"/>
        </w:rPr>
        <w:t xml:space="preserve"> развить инженерное мышление, коммуникативные, лидерские и командные компетенции;</w:t>
      </w:r>
    </w:p>
    <w:p w14:paraId="63168ACF" w14:textId="77777777"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E51026">
        <w:rPr>
          <w:rFonts w:ascii="Times New Roman" w:hAnsi="Times New Roman" w:cs="Times New Roman"/>
          <w:sz w:val="28"/>
          <w:szCs w:val="28"/>
        </w:rPr>
        <w:t>–</w:t>
      </w:r>
      <w:r>
        <w:rPr>
          <w:rFonts w:ascii="Times New Roman" w:hAnsi="Times New Roman" w:cs="Times New Roman"/>
          <w:sz w:val="28"/>
          <w:szCs w:val="28"/>
        </w:rPr>
        <w:t xml:space="preserve">  обеспечить возможность корректировки ИОТ обучающихся не менее двух раз.</w:t>
      </w:r>
    </w:p>
    <w:p w14:paraId="72D81112" w14:textId="77777777" w:rsidR="00C6112E" w:rsidRPr="001E230A"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F37889">
        <w:rPr>
          <w:rFonts w:ascii="Times New Roman" w:hAnsi="Times New Roman" w:cs="Times New Roman"/>
          <w:sz w:val="28"/>
          <w:szCs w:val="28"/>
        </w:rPr>
        <w:t>Совместно с высокотехнологич</w:t>
      </w:r>
      <w:r>
        <w:rPr>
          <w:rFonts w:ascii="Times New Roman" w:hAnsi="Times New Roman" w:cs="Times New Roman"/>
          <w:sz w:val="28"/>
          <w:szCs w:val="28"/>
        </w:rPr>
        <w:t>ны</w:t>
      </w:r>
      <w:r w:rsidRPr="00F37889">
        <w:rPr>
          <w:rFonts w:ascii="Times New Roman" w:hAnsi="Times New Roman" w:cs="Times New Roman"/>
          <w:sz w:val="28"/>
          <w:szCs w:val="28"/>
        </w:rPr>
        <w:t xml:space="preserve">ми компаниями </w:t>
      </w:r>
      <w:proofErr w:type="gramStart"/>
      <w:r w:rsidRPr="00F37889">
        <w:rPr>
          <w:rFonts w:ascii="Times New Roman" w:hAnsi="Times New Roman" w:cs="Times New Roman"/>
          <w:sz w:val="28"/>
          <w:szCs w:val="28"/>
        </w:rPr>
        <w:t>запущены</w:t>
      </w:r>
      <w:proofErr w:type="gramEnd"/>
      <w:r w:rsidRPr="00F37889">
        <w:rPr>
          <w:rFonts w:ascii="Times New Roman" w:hAnsi="Times New Roman" w:cs="Times New Roman"/>
          <w:sz w:val="28"/>
          <w:szCs w:val="28"/>
        </w:rPr>
        <w:t xml:space="preserve"> новые </w:t>
      </w:r>
      <w:r>
        <w:rPr>
          <w:rFonts w:ascii="Times New Roman" w:hAnsi="Times New Roman" w:cs="Times New Roman"/>
          <w:sz w:val="28"/>
          <w:szCs w:val="28"/>
        </w:rPr>
        <w:t>ОП</w:t>
      </w:r>
      <w:r w:rsidRPr="00F37889">
        <w:rPr>
          <w:rFonts w:ascii="Times New Roman" w:hAnsi="Times New Roman" w:cs="Times New Roman"/>
          <w:sz w:val="28"/>
          <w:szCs w:val="28"/>
        </w:rPr>
        <w:t xml:space="preserve"> по </w:t>
      </w:r>
      <w:r w:rsidRPr="001E230A">
        <w:rPr>
          <w:rFonts w:ascii="Times New Roman" w:hAnsi="Times New Roman" w:cs="Times New Roman"/>
          <w:sz w:val="28"/>
          <w:szCs w:val="28"/>
        </w:rPr>
        <w:t xml:space="preserve">материалам </w:t>
      </w:r>
      <w:proofErr w:type="spellStart"/>
      <w:r w:rsidRPr="001E230A">
        <w:rPr>
          <w:rFonts w:ascii="Times New Roman" w:hAnsi="Times New Roman" w:cs="Times New Roman"/>
          <w:sz w:val="28"/>
          <w:szCs w:val="28"/>
        </w:rPr>
        <w:t>наноэлектроники</w:t>
      </w:r>
      <w:proofErr w:type="spellEnd"/>
      <w:r>
        <w:rPr>
          <w:rFonts w:ascii="Times New Roman" w:hAnsi="Times New Roman" w:cs="Times New Roman"/>
          <w:sz w:val="28"/>
          <w:szCs w:val="28"/>
        </w:rPr>
        <w:t>,</w:t>
      </w:r>
      <w:r w:rsidRPr="00F37889">
        <w:rPr>
          <w:rFonts w:ascii="Times New Roman" w:hAnsi="Times New Roman" w:cs="Times New Roman"/>
          <w:sz w:val="28"/>
          <w:szCs w:val="28"/>
        </w:rPr>
        <w:t xml:space="preserve"> цифровой, </w:t>
      </w:r>
      <w:r w:rsidRPr="001E230A">
        <w:rPr>
          <w:rFonts w:ascii="Times New Roman" w:hAnsi="Times New Roman" w:cs="Times New Roman"/>
          <w:sz w:val="28"/>
          <w:szCs w:val="28"/>
        </w:rPr>
        <w:t>интеллектуальной</w:t>
      </w:r>
      <w:r>
        <w:rPr>
          <w:rFonts w:ascii="Times New Roman" w:hAnsi="Times New Roman" w:cs="Times New Roman"/>
          <w:sz w:val="28"/>
          <w:szCs w:val="28"/>
        </w:rPr>
        <w:t xml:space="preserve"> и</w:t>
      </w:r>
      <w:r w:rsidRPr="001E230A">
        <w:rPr>
          <w:rFonts w:ascii="Times New Roman" w:hAnsi="Times New Roman" w:cs="Times New Roman"/>
          <w:sz w:val="28"/>
          <w:szCs w:val="28"/>
        </w:rPr>
        <w:t xml:space="preserve"> атомной энергетике:</w:t>
      </w:r>
    </w:p>
    <w:p w14:paraId="6613D2A0" w14:textId="77777777"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color w:val="FF0000"/>
          <w:sz w:val="28"/>
          <w:szCs w:val="28"/>
        </w:rPr>
      </w:pPr>
      <w:r w:rsidRPr="001E230A">
        <w:rPr>
          <w:rFonts w:ascii="Times New Roman" w:hAnsi="Times New Roman" w:cs="Times New Roman"/>
          <w:sz w:val="28"/>
          <w:szCs w:val="28"/>
        </w:rPr>
        <w:t>–</w:t>
      </w:r>
      <w:r w:rsidRPr="003245EB">
        <w:rPr>
          <w:rFonts w:ascii="Times New Roman" w:hAnsi="Times New Roman" w:cs="Times New Roman"/>
          <w:sz w:val="28"/>
          <w:szCs w:val="28"/>
        </w:rPr>
        <w:t xml:space="preserve"> 11.03.04 «Материалы и технологии </w:t>
      </w:r>
      <w:proofErr w:type="spellStart"/>
      <w:r w:rsidRPr="003245EB">
        <w:rPr>
          <w:rFonts w:ascii="Times New Roman" w:hAnsi="Times New Roman" w:cs="Times New Roman"/>
          <w:sz w:val="28"/>
          <w:szCs w:val="28"/>
        </w:rPr>
        <w:t>наноэлектроники</w:t>
      </w:r>
      <w:proofErr w:type="spellEnd"/>
      <w:r w:rsidRPr="003245EB">
        <w:rPr>
          <w:rFonts w:ascii="Times New Roman" w:hAnsi="Times New Roman" w:cs="Times New Roman"/>
          <w:sz w:val="28"/>
          <w:szCs w:val="28"/>
        </w:rPr>
        <w:t>» совместно</w:t>
      </w:r>
      <w:r>
        <w:rPr>
          <w:rFonts w:ascii="Times New Roman" w:hAnsi="Times New Roman" w:cs="Times New Roman"/>
          <w:sz w:val="28"/>
          <w:szCs w:val="28"/>
        </w:rPr>
        <w:t xml:space="preserve"> с</w:t>
      </w:r>
      <w:r w:rsidRPr="003245EB">
        <w:rPr>
          <w:rFonts w:ascii="Times New Roman" w:hAnsi="Times New Roman" w:cs="Times New Roman"/>
          <w:sz w:val="28"/>
          <w:szCs w:val="28"/>
        </w:rPr>
        <w:t xml:space="preserve"> </w:t>
      </w:r>
      <w:r>
        <w:rPr>
          <w:rFonts w:ascii="Times New Roman" w:hAnsi="Times New Roman" w:cs="Times New Roman"/>
          <w:sz w:val="28"/>
          <w:szCs w:val="28"/>
        </w:rPr>
        <w:t>ПАО</w:t>
      </w:r>
      <w:r w:rsidRPr="003245EB">
        <w:rPr>
          <w:rFonts w:ascii="Times New Roman" w:hAnsi="Times New Roman" w:cs="Times New Roman"/>
          <w:sz w:val="28"/>
          <w:szCs w:val="28"/>
        </w:rPr>
        <w:t xml:space="preserve"> «</w:t>
      </w:r>
      <w:proofErr w:type="spellStart"/>
      <w:r w:rsidRPr="001E230A">
        <w:rPr>
          <w:rFonts w:ascii="Times New Roman" w:hAnsi="Times New Roman" w:cs="Times New Roman"/>
          <w:sz w:val="28"/>
          <w:szCs w:val="28"/>
        </w:rPr>
        <w:t>Сибур</w:t>
      </w:r>
      <w:proofErr w:type="spellEnd"/>
      <w:r>
        <w:rPr>
          <w:rFonts w:ascii="Times New Roman" w:hAnsi="Times New Roman" w:cs="Times New Roman"/>
          <w:sz w:val="28"/>
          <w:szCs w:val="28"/>
        </w:rPr>
        <w:t xml:space="preserve"> Холдинг</w:t>
      </w:r>
      <w:r w:rsidRPr="001E230A">
        <w:rPr>
          <w:rFonts w:ascii="Times New Roman" w:hAnsi="Times New Roman" w:cs="Times New Roman"/>
          <w:sz w:val="28"/>
          <w:szCs w:val="28"/>
        </w:rPr>
        <w:t>»;</w:t>
      </w:r>
    </w:p>
    <w:p w14:paraId="21844454" w14:textId="77777777"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1E230A">
        <w:rPr>
          <w:rFonts w:ascii="Times New Roman" w:hAnsi="Times New Roman" w:cs="Times New Roman"/>
          <w:sz w:val="28"/>
          <w:szCs w:val="28"/>
        </w:rPr>
        <w:t>–</w:t>
      </w:r>
      <w:r w:rsidRPr="003245EB">
        <w:rPr>
          <w:rFonts w:ascii="Times New Roman" w:hAnsi="Times New Roman" w:cs="Times New Roman"/>
          <w:sz w:val="28"/>
          <w:szCs w:val="28"/>
        </w:rPr>
        <w:t xml:space="preserve"> 13.03.0</w:t>
      </w:r>
      <w:r>
        <w:rPr>
          <w:rFonts w:ascii="Times New Roman" w:hAnsi="Times New Roman" w:cs="Times New Roman"/>
          <w:sz w:val="28"/>
          <w:szCs w:val="28"/>
        </w:rPr>
        <w:t>1</w:t>
      </w:r>
      <w:r w:rsidRPr="003245EB">
        <w:rPr>
          <w:rFonts w:ascii="Times New Roman" w:hAnsi="Times New Roman" w:cs="Times New Roman"/>
          <w:sz w:val="28"/>
          <w:szCs w:val="28"/>
        </w:rPr>
        <w:t xml:space="preserve"> «</w:t>
      </w:r>
      <w:r>
        <w:rPr>
          <w:rFonts w:ascii="Times New Roman" w:hAnsi="Times New Roman" w:cs="Times New Roman"/>
          <w:sz w:val="28"/>
          <w:szCs w:val="28"/>
        </w:rPr>
        <w:t>Информационные технологии проектирования теплоэнергетических систем</w:t>
      </w:r>
      <w:r w:rsidRPr="003245EB">
        <w:rPr>
          <w:rFonts w:ascii="Times New Roman" w:hAnsi="Times New Roman" w:cs="Times New Roman"/>
          <w:sz w:val="28"/>
          <w:szCs w:val="28"/>
        </w:rPr>
        <w:t xml:space="preserve">» совместно </w:t>
      </w:r>
      <w:r w:rsidRPr="00CF1085">
        <w:rPr>
          <w:rFonts w:ascii="Times New Roman" w:hAnsi="Times New Roman" w:cs="Times New Roman"/>
          <w:sz w:val="28"/>
          <w:szCs w:val="28"/>
        </w:rPr>
        <w:t>АО «Татэнерго», АО «</w:t>
      </w:r>
      <w:proofErr w:type="spellStart"/>
      <w:r w:rsidRPr="00CF1085">
        <w:rPr>
          <w:rFonts w:ascii="Times New Roman" w:hAnsi="Times New Roman" w:cs="Times New Roman"/>
          <w:sz w:val="28"/>
          <w:szCs w:val="28"/>
        </w:rPr>
        <w:t>Казэнерго</w:t>
      </w:r>
      <w:proofErr w:type="spellEnd"/>
      <w:r w:rsidRPr="00CF1085">
        <w:rPr>
          <w:rFonts w:ascii="Times New Roman" w:hAnsi="Times New Roman" w:cs="Times New Roman"/>
          <w:sz w:val="28"/>
          <w:szCs w:val="28"/>
        </w:rPr>
        <w:t>», АО «ТГК-16», ООО «КЭР-Генерация»</w:t>
      </w:r>
      <w:r>
        <w:rPr>
          <w:rFonts w:ascii="Times New Roman" w:hAnsi="Times New Roman" w:cs="Times New Roman"/>
          <w:sz w:val="28"/>
          <w:szCs w:val="28"/>
        </w:rPr>
        <w:t>;</w:t>
      </w:r>
    </w:p>
    <w:p w14:paraId="6A3E1C2F" w14:textId="77777777" w:rsidR="00C6112E" w:rsidRPr="00461833"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1E230A">
        <w:rPr>
          <w:rFonts w:ascii="Times New Roman" w:hAnsi="Times New Roman" w:cs="Times New Roman"/>
          <w:sz w:val="28"/>
          <w:szCs w:val="28"/>
        </w:rPr>
        <w:t>–</w:t>
      </w:r>
      <w:r w:rsidRPr="003245EB">
        <w:rPr>
          <w:rFonts w:ascii="Times New Roman" w:hAnsi="Times New Roman" w:cs="Times New Roman"/>
          <w:sz w:val="28"/>
          <w:szCs w:val="28"/>
        </w:rPr>
        <w:t xml:space="preserve"> 1</w:t>
      </w:r>
      <w:r>
        <w:rPr>
          <w:rFonts w:ascii="Times New Roman" w:hAnsi="Times New Roman" w:cs="Times New Roman"/>
          <w:sz w:val="28"/>
          <w:szCs w:val="28"/>
        </w:rPr>
        <w:t>5</w:t>
      </w:r>
      <w:r w:rsidRPr="003245EB">
        <w:rPr>
          <w:rFonts w:ascii="Times New Roman" w:hAnsi="Times New Roman" w:cs="Times New Roman"/>
          <w:sz w:val="28"/>
          <w:szCs w:val="28"/>
        </w:rPr>
        <w:t>.03.0</w:t>
      </w:r>
      <w:r>
        <w:rPr>
          <w:rFonts w:ascii="Times New Roman" w:hAnsi="Times New Roman" w:cs="Times New Roman"/>
          <w:sz w:val="28"/>
          <w:szCs w:val="28"/>
        </w:rPr>
        <w:t>4</w:t>
      </w:r>
      <w:r w:rsidRPr="003245EB">
        <w:rPr>
          <w:rFonts w:ascii="Times New Roman" w:hAnsi="Times New Roman" w:cs="Times New Roman"/>
          <w:sz w:val="28"/>
          <w:szCs w:val="28"/>
        </w:rPr>
        <w:t xml:space="preserve"> «Цифровые </w:t>
      </w:r>
      <w:r>
        <w:rPr>
          <w:rFonts w:ascii="Times New Roman" w:hAnsi="Times New Roman" w:cs="Times New Roman"/>
          <w:sz w:val="28"/>
          <w:szCs w:val="28"/>
        </w:rPr>
        <w:t>технологии машиностроения</w:t>
      </w:r>
      <w:r w:rsidRPr="003245EB">
        <w:rPr>
          <w:rFonts w:ascii="Times New Roman" w:hAnsi="Times New Roman" w:cs="Times New Roman"/>
          <w:sz w:val="28"/>
          <w:szCs w:val="28"/>
        </w:rPr>
        <w:t xml:space="preserve">» совместно с </w:t>
      </w:r>
      <w:r w:rsidRPr="00461833">
        <w:rPr>
          <w:rFonts w:ascii="Times New Roman" w:hAnsi="Times New Roman" w:cs="Times New Roman"/>
          <w:sz w:val="28"/>
          <w:szCs w:val="28"/>
        </w:rPr>
        <w:t xml:space="preserve">ООО ИЦ </w:t>
      </w:r>
      <w:proofErr w:type="spellStart"/>
      <w:r w:rsidRPr="00461833">
        <w:rPr>
          <w:rFonts w:ascii="Times New Roman" w:hAnsi="Times New Roman" w:cs="Times New Roman"/>
          <w:sz w:val="28"/>
          <w:szCs w:val="28"/>
        </w:rPr>
        <w:t>Энергопрогресс</w:t>
      </w:r>
      <w:proofErr w:type="spellEnd"/>
      <w:r>
        <w:rPr>
          <w:rFonts w:ascii="Times New Roman" w:hAnsi="Times New Roman" w:cs="Times New Roman"/>
          <w:sz w:val="28"/>
          <w:szCs w:val="28"/>
        </w:rPr>
        <w:t>;</w:t>
      </w:r>
    </w:p>
    <w:p w14:paraId="6BCC36D3" w14:textId="77777777"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1E230A">
        <w:rPr>
          <w:rFonts w:ascii="Times New Roman" w:hAnsi="Times New Roman" w:cs="Times New Roman"/>
          <w:sz w:val="28"/>
          <w:szCs w:val="28"/>
        </w:rPr>
        <w:t>–</w:t>
      </w:r>
      <w:r w:rsidRPr="003245EB">
        <w:rPr>
          <w:rFonts w:ascii="Times New Roman" w:hAnsi="Times New Roman" w:cs="Times New Roman"/>
          <w:sz w:val="28"/>
          <w:szCs w:val="28"/>
        </w:rPr>
        <w:t xml:space="preserve"> 09.04.01 «Технологии разработки и сопровождения цифровых систем» совместн</w:t>
      </w:r>
      <w:proofErr w:type="gramStart"/>
      <w:r w:rsidRPr="003245EB">
        <w:rPr>
          <w:rFonts w:ascii="Times New Roman" w:hAnsi="Times New Roman" w:cs="Times New Roman"/>
          <w:sz w:val="28"/>
          <w:szCs w:val="28"/>
        </w:rPr>
        <w:t>о ООО</w:t>
      </w:r>
      <w:proofErr w:type="gramEnd"/>
      <w:r w:rsidRPr="003245EB">
        <w:rPr>
          <w:rFonts w:ascii="Times New Roman" w:hAnsi="Times New Roman" w:cs="Times New Roman"/>
          <w:sz w:val="28"/>
          <w:szCs w:val="28"/>
        </w:rPr>
        <w:t xml:space="preserve"> «Телеком интеграция», </w:t>
      </w:r>
      <w:proofErr w:type="spellStart"/>
      <w:r w:rsidRPr="003245EB">
        <w:rPr>
          <w:rFonts w:ascii="Times New Roman" w:hAnsi="Times New Roman" w:cs="Times New Roman"/>
          <w:sz w:val="28"/>
          <w:szCs w:val="28"/>
          <w:lang w:val="en-US"/>
        </w:rPr>
        <w:t>Innostage</w:t>
      </w:r>
      <w:proofErr w:type="spellEnd"/>
      <w:r>
        <w:rPr>
          <w:rFonts w:ascii="Times New Roman" w:hAnsi="Times New Roman" w:cs="Times New Roman"/>
          <w:sz w:val="28"/>
          <w:szCs w:val="28"/>
        </w:rPr>
        <w:t>.</w:t>
      </w:r>
    </w:p>
    <w:p w14:paraId="1460313E" w14:textId="77777777"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Pr="001E230A">
        <w:rPr>
          <w:rFonts w:ascii="Times New Roman" w:hAnsi="Times New Roman" w:cs="Times New Roman"/>
          <w:sz w:val="28"/>
          <w:szCs w:val="28"/>
        </w:rPr>
        <w:t xml:space="preserve"> 2023 году запущено 9 </w:t>
      </w:r>
      <w:proofErr w:type="gramStart"/>
      <w:r w:rsidRPr="001E230A">
        <w:rPr>
          <w:rFonts w:ascii="Times New Roman" w:hAnsi="Times New Roman" w:cs="Times New Roman"/>
          <w:sz w:val="28"/>
          <w:szCs w:val="28"/>
        </w:rPr>
        <w:t>новых</w:t>
      </w:r>
      <w:proofErr w:type="gramEnd"/>
      <w:r w:rsidRPr="001E230A">
        <w:rPr>
          <w:rFonts w:ascii="Times New Roman" w:hAnsi="Times New Roman" w:cs="Times New Roman"/>
          <w:sz w:val="28"/>
          <w:szCs w:val="28"/>
        </w:rPr>
        <w:t xml:space="preserve"> </w:t>
      </w:r>
      <w:r>
        <w:rPr>
          <w:rFonts w:ascii="Times New Roman" w:hAnsi="Times New Roman" w:cs="Times New Roman"/>
          <w:sz w:val="28"/>
          <w:szCs w:val="28"/>
        </w:rPr>
        <w:t>ОП</w:t>
      </w:r>
      <w:r w:rsidRPr="001E230A">
        <w:rPr>
          <w:rFonts w:ascii="Times New Roman" w:hAnsi="Times New Roman" w:cs="Times New Roman"/>
          <w:sz w:val="28"/>
          <w:szCs w:val="28"/>
        </w:rPr>
        <w:t xml:space="preserve">: </w:t>
      </w:r>
      <w:proofErr w:type="spellStart"/>
      <w:r w:rsidRPr="001E230A">
        <w:rPr>
          <w:rFonts w:ascii="Times New Roman" w:hAnsi="Times New Roman" w:cs="Times New Roman"/>
          <w:sz w:val="28"/>
          <w:szCs w:val="28"/>
        </w:rPr>
        <w:t>бакалавриат</w:t>
      </w:r>
      <w:proofErr w:type="spellEnd"/>
      <w:r w:rsidRPr="001E230A">
        <w:rPr>
          <w:rFonts w:ascii="Times New Roman" w:hAnsi="Times New Roman" w:cs="Times New Roman"/>
          <w:sz w:val="28"/>
          <w:szCs w:val="28"/>
        </w:rPr>
        <w:t xml:space="preserve">  </w:t>
      </w:r>
      <w:r w:rsidRPr="00CD6F17">
        <w:rPr>
          <w:rFonts w:ascii="Times New Roman" w:hAnsi="Times New Roman" w:cs="Times New Roman"/>
          <w:sz w:val="28"/>
          <w:szCs w:val="28"/>
        </w:rPr>
        <w:t xml:space="preserve">– </w:t>
      </w:r>
      <w:r w:rsidRPr="001E230A">
        <w:rPr>
          <w:rFonts w:ascii="Times New Roman" w:hAnsi="Times New Roman" w:cs="Times New Roman"/>
          <w:sz w:val="28"/>
          <w:szCs w:val="28"/>
        </w:rPr>
        <w:t>4, магистратура – 5.</w:t>
      </w:r>
    </w:p>
    <w:p w14:paraId="494DE347" w14:textId="6C012BE6" w:rsidR="00C6112E" w:rsidRDefault="00EB6C6B"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lang w:val="ru-RU"/>
        </w:rPr>
        <w:t xml:space="preserve">Получена </w:t>
      </w:r>
      <w:proofErr w:type="spellStart"/>
      <w:r w:rsidR="00C6112E" w:rsidRPr="001E230A">
        <w:rPr>
          <w:rFonts w:ascii="Times New Roman" w:hAnsi="Times New Roman" w:cs="Times New Roman"/>
          <w:sz w:val="28"/>
          <w:szCs w:val="28"/>
        </w:rPr>
        <w:t>лицензи</w:t>
      </w:r>
      <w:proofErr w:type="spellEnd"/>
      <w:r>
        <w:rPr>
          <w:rFonts w:ascii="Times New Roman" w:hAnsi="Times New Roman" w:cs="Times New Roman"/>
          <w:sz w:val="28"/>
          <w:szCs w:val="28"/>
          <w:lang w:val="ru-RU"/>
        </w:rPr>
        <w:t>я</w:t>
      </w:r>
      <w:r w:rsidR="00C6112E" w:rsidRPr="001E230A">
        <w:rPr>
          <w:rFonts w:ascii="Times New Roman" w:hAnsi="Times New Roman" w:cs="Times New Roman"/>
          <w:sz w:val="28"/>
          <w:szCs w:val="28"/>
        </w:rPr>
        <w:t xml:space="preserve"> по направлению подготовки 14.04.01 - Ядерная энергети</w:t>
      </w:r>
      <w:r w:rsidR="00C6112E">
        <w:rPr>
          <w:rFonts w:ascii="Times New Roman" w:hAnsi="Times New Roman" w:cs="Times New Roman"/>
          <w:sz w:val="28"/>
          <w:szCs w:val="28"/>
        </w:rPr>
        <w:t xml:space="preserve">ка и теплофизика. </w:t>
      </w:r>
    </w:p>
    <w:p w14:paraId="4C14E6C5" w14:textId="77777777"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 xml:space="preserve">В 2023 году 10 ОП </w:t>
      </w:r>
      <w:proofErr w:type="spellStart"/>
      <w:r>
        <w:rPr>
          <w:rFonts w:ascii="Times New Roman" w:hAnsi="Times New Roman" w:cs="Times New Roman"/>
          <w:sz w:val="28"/>
          <w:szCs w:val="28"/>
        </w:rPr>
        <w:t>бакалавриата</w:t>
      </w:r>
      <w:proofErr w:type="spellEnd"/>
      <w:r>
        <w:rPr>
          <w:rFonts w:ascii="Times New Roman" w:hAnsi="Times New Roman" w:cs="Times New Roman"/>
          <w:sz w:val="28"/>
          <w:szCs w:val="28"/>
        </w:rPr>
        <w:t xml:space="preserve"> и магистратуры  получили  свидетельства о п</w:t>
      </w:r>
      <w:r w:rsidRPr="00CD6F17">
        <w:rPr>
          <w:rFonts w:ascii="Times New Roman" w:hAnsi="Times New Roman" w:cs="Times New Roman"/>
          <w:sz w:val="28"/>
          <w:szCs w:val="28"/>
        </w:rPr>
        <w:t>рофессиональн</w:t>
      </w:r>
      <w:r>
        <w:rPr>
          <w:rFonts w:ascii="Times New Roman" w:hAnsi="Times New Roman" w:cs="Times New Roman"/>
          <w:sz w:val="28"/>
          <w:szCs w:val="28"/>
        </w:rPr>
        <w:t>о-общественной</w:t>
      </w:r>
      <w:r w:rsidRPr="00CD6F17">
        <w:rPr>
          <w:rFonts w:ascii="Times New Roman" w:hAnsi="Times New Roman" w:cs="Times New Roman"/>
          <w:sz w:val="28"/>
          <w:szCs w:val="28"/>
        </w:rPr>
        <w:t xml:space="preserve"> </w:t>
      </w:r>
      <w:r>
        <w:rPr>
          <w:rFonts w:ascii="Times New Roman" w:hAnsi="Times New Roman" w:cs="Times New Roman"/>
          <w:sz w:val="28"/>
          <w:szCs w:val="28"/>
        </w:rPr>
        <w:t xml:space="preserve">и международной </w:t>
      </w:r>
      <w:r w:rsidRPr="00CD6F17">
        <w:rPr>
          <w:rFonts w:ascii="Times New Roman" w:hAnsi="Times New Roman" w:cs="Times New Roman"/>
          <w:sz w:val="28"/>
          <w:szCs w:val="28"/>
        </w:rPr>
        <w:t>аккредитаци</w:t>
      </w:r>
      <w:r>
        <w:rPr>
          <w:rFonts w:ascii="Times New Roman" w:hAnsi="Times New Roman" w:cs="Times New Roman"/>
          <w:sz w:val="28"/>
          <w:szCs w:val="28"/>
        </w:rPr>
        <w:t>ях:</w:t>
      </w:r>
      <w:proofErr w:type="gramEnd"/>
    </w:p>
    <w:p w14:paraId="58E5F473" w14:textId="77777777" w:rsidR="00C6112E" w:rsidRPr="00445630"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445630">
        <w:rPr>
          <w:rFonts w:ascii="Times New Roman" w:hAnsi="Times New Roman" w:cs="Times New Roman"/>
          <w:sz w:val="28"/>
          <w:szCs w:val="28"/>
        </w:rPr>
        <w:t>- 3 ОП по направлению 13.03.02 «Электроэнергетика и электротехника»;</w:t>
      </w:r>
    </w:p>
    <w:p w14:paraId="08DFB44D" w14:textId="77777777" w:rsidR="00C6112E" w:rsidRPr="00445630"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445630">
        <w:rPr>
          <w:rFonts w:ascii="Times New Roman" w:hAnsi="Times New Roman" w:cs="Times New Roman"/>
          <w:sz w:val="28"/>
          <w:szCs w:val="28"/>
        </w:rPr>
        <w:t xml:space="preserve">- 1 ОП по направлению 15.03.04 «Технология машиностроения»; </w:t>
      </w:r>
    </w:p>
    <w:p w14:paraId="09149D42" w14:textId="77777777" w:rsidR="00C6112E" w:rsidRPr="00445630"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445630">
        <w:rPr>
          <w:rFonts w:ascii="Times New Roman" w:hAnsi="Times New Roman" w:cs="Times New Roman"/>
          <w:sz w:val="28"/>
          <w:szCs w:val="28"/>
        </w:rPr>
        <w:t>- 1 ОП по направлению 15.03.06 «</w:t>
      </w:r>
      <w:proofErr w:type="spellStart"/>
      <w:r w:rsidRPr="00445630">
        <w:rPr>
          <w:rFonts w:ascii="Times New Roman" w:hAnsi="Times New Roman" w:cs="Times New Roman"/>
          <w:sz w:val="28"/>
          <w:szCs w:val="28"/>
        </w:rPr>
        <w:t>Мехатроника</w:t>
      </w:r>
      <w:proofErr w:type="spellEnd"/>
      <w:r w:rsidRPr="00445630">
        <w:rPr>
          <w:rFonts w:ascii="Times New Roman" w:hAnsi="Times New Roman" w:cs="Times New Roman"/>
          <w:sz w:val="28"/>
          <w:szCs w:val="28"/>
        </w:rPr>
        <w:t xml:space="preserve"> и робототехника»; </w:t>
      </w:r>
    </w:p>
    <w:p w14:paraId="76E191B0" w14:textId="77777777" w:rsidR="00C6112E" w:rsidRPr="00445630"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445630">
        <w:rPr>
          <w:rFonts w:ascii="Times New Roman" w:hAnsi="Times New Roman" w:cs="Times New Roman"/>
          <w:sz w:val="28"/>
          <w:szCs w:val="28"/>
        </w:rPr>
        <w:t>-  3 ОП по направлению 13.04.02 «Электроэнергетика и электротехника»;</w:t>
      </w:r>
    </w:p>
    <w:p w14:paraId="469F0D4A" w14:textId="77777777" w:rsidR="00C6112E" w:rsidRPr="00445630"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445630">
        <w:rPr>
          <w:rFonts w:ascii="Times New Roman" w:hAnsi="Times New Roman" w:cs="Times New Roman"/>
          <w:sz w:val="28"/>
          <w:szCs w:val="28"/>
        </w:rPr>
        <w:t xml:space="preserve">- 1 ОП по направлению 15.04.04 «Технология машиностроения»; </w:t>
      </w:r>
    </w:p>
    <w:p w14:paraId="5ECDAF91" w14:textId="77777777" w:rsidR="00C6112E"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445630">
        <w:rPr>
          <w:rFonts w:ascii="Times New Roman" w:hAnsi="Times New Roman" w:cs="Times New Roman"/>
          <w:sz w:val="28"/>
          <w:szCs w:val="28"/>
        </w:rPr>
        <w:t>- 1 ОП по направлению 15.04.06 «</w:t>
      </w:r>
      <w:proofErr w:type="spellStart"/>
      <w:r w:rsidRPr="00445630">
        <w:rPr>
          <w:rFonts w:ascii="Times New Roman" w:hAnsi="Times New Roman" w:cs="Times New Roman"/>
          <w:sz w:val="28"/>
          <w:szCs w:val="28"/>
        </w:rPr>
        <w:t>Мехатроника</w:t>
      </w:r>
      <w:proofErr w:type="spellEnd"/>
      <w:r w:rsidRPr="00445630">
        <w:rPr>
          <w:rFonts w:ascii="Times New Roman" w:hAnsi="Times New Roman" w:cs="Times New Roman"/>
          <w:sz w:val="28"/>
          <w:szCs w:val="28"/>
        </w:rPr>
        <w:t xml:space="preserve"> и робототехника».</w:t>
      </w:r>
    </w:p>
    <w:p w14:paraId="13D525CB" w14:textId="77777777" w:rsidR="00C6112E" w:rsidRPr="009840D8" w:rsidRDefault="00C6112E" w:rsidP="00C6112E">
      <w:pPr>
        <w:pStyle w:val="25"/>
        <w:shd w:val="clear" w:color="auto" w:fill="auto"/>
        <w:tabs>
          <w:tab w:val="left" w:pos="2287"/>
          <w:tab w:val="left" w:pos="4596"/>
          <w:tab w:val="left" w:pos="6353"/>
        </w:tabs>
        <w:spacing w:before="0" w:after="0" w:line="240" w:lineRule="auto"/>
        <w:ind w:firstLine="709"/>
        <w:rPr>
          <w:rFonts w:ascii="Times New Roman" w:hAnsi="Times New Roman" w:cs="Times New Roman"/>
          <w:sz w:val="28"/>
          <w:szCs w:val="28"/>
        </w:rPr>
      </w:pPr>
      <w:r w:rsidRPr="001E230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ОП связаны со стратегическими проектами программы развития. </w:t>
      </w:r>
      <w:proofErr w:type="gramStart"/>
      <w:r>
        <w:rPr>
          <w:rFonts w:ascii="Times New Roman" w:hAnsi="Times New Roman" w:cs="Times New Roman"/>
          <w:sz w:val="28"/>
          <w:szCs w:val="28"/>
        </w:rPr>
        <w:t>Обучение по программам</w:t>
      </w:r>
      <w:proofErr w:type="gramEnd"/>
      <w:r>
        <w:rPr>
          <w:rFonts w:ascii="Times New Roman" w:hAnsi="Times New Roman" w:cs="Times New Roman"/>
          <w:sz w:val="28"/>
          <w:szCs w:val="28"/>
        </w:rPr>
        <w:t xml:space="preserve"> ведется во вновь созданных учебно-научных лабораториях и полигонах, с привлечением обучающихся к реальным проектам научных лабораторий, с предоставлением возможности использования своего предпринимательского проекта в качестве ВКР (</w:t>
      </w:r>
      <w:proofErr w:type="spellStart"/>
      <w:r>
        <w:rPr>
          <w:rFonts w:ascii="Times New Roman" w:hAnsi="Times New Roman" w:cs="Times New Roman"/>
          <w:sz w:val="28"/>
          <w:szCs w:val="28"/>
        </w:rPr>
        <w:t>стартап</w:t>
      </w:r>
      <w:proofErr w:type="spellEnd"/>
      <w:r>
        <w:rPr>
          <w:rFonts w:ascii="Times New Roman" w:hAnsi="Times New Roman" w:cs="Times New Roman"/>
          <w:sz w:val="28"/>
          <w:szCs w:val="28"/>
        </w:rPr>
        <w:t>-диплом).</w:t>
      </w:r>
    </w:p>
    <w:p w14:paraId="7317A799" w14:textId="77777777" w:rsidR="00C6112E" w:rsidRPr="0013393B" w:rsidRDefault="00C6112E" w:rsidP="00C6112E">
      <w:pPr>
        <w:pStyle w:val="25"/>
        <w:spacing w:before="0" w:after="0" w:line="240" w:lineRule="auto"/>
        <w:ind w:firstLine="709"/>
        <w:rPr>
          <w:rFonts w:ascii="Times New Roman" w:hAnsi="Times New Roman" w:cs="Times New Roman"/>
          <w:sz w:val="28"/>
          <w:szCs w:val="28"/>
        </w:rPr>
      </w:pPr>
      <w:r w:rsidRPr="0013393B">
        <w:rPr>
          <w:rFonts w:ascii="Times New Roman" w:hAnsi="Times New Roman" w:cs="Times New Roman"/>
          <w:sz w:val="28"/>
          <w:szCs w:val="28"/>
        </w:rPr>
        <w:t>Ведется совместная сетевая форма реализации образовательных программ, в том числе по программе двойных дипломов, в рамках международных  Консорциумов с вузами Казахстана, Узбекистана, Киргизии</w:t>
      </w:r>
      <w:r>
        <w:rPr>
          <w:rFonts w:ascii="Times New Roman" w:hAnsi="Times New Roman" w:cs="Times New Roman"/>
          <w:sz w:val="28"/>
          <w:szCs w:val="28"/>
        </w:rPr>
        <w:t>.</w:t>
      </w:r>
    </w:p>
    <w:p w14:paraId="6D858407" w14:textId="77777777" w:rsidR="00C6112E" w:rsidRDefault="00C6112E" w:rsidP="00C6112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Консорциума 3 технических вузов Казани: КГЭУ (Энергетика), КНИТУ (Нефтехимия), КНИТУ-КАИ (Машиностроение) осуществляется сетевое взаимодействие:</w:t>
      </w:r>
    </w:p>
    <w:p w14:paraId="3626ECAA" w14:textId="77777777" w:rsidR="00C6112E" w:rsidRDefault="00C6112E" w:rsidP="00C6112E">
      <w:pPr>
        <w:spacing w:line="240" w:lineRule="auto"/>
        <w:ind w:firstLine="709"/>
        <w:jc w:val="both"/>
        <w:rPr>
          <w:rFonts w:ascii="Times New Roman" w:hAnsi="Times New Roman" w:cs="Times New Roman"/>
          <w:sz w:val="28"/>
          <w:szCs w:val="28"/>
        </w:rPr>
      </w:pPr>
      <w:r w:rsidRPr="001E230A">
        <w:rPr>
          <w:rFonts w:ascii="Times New Roman" w:hAnsi="Times New Roman" w:cs="Times New Roman"/>
          <w:sz w:val="28"/>
          <w:szCs w:val="28"/>
        </w:rPr>
        <w:t xml:space="preserve">– </w:t>
      </w:r>
      <w:r>
        <w:rPr>
          <w:rFonts w:ascii="Times New Roman" w:hAnsi="Times New Roman" w:cs="Times New Roman"/>
          <w:sz w:val="28"/>
          <w:szCs w:val="28"/>
        </w:rPr>
        <w:t xml:space="preserve"> КГЭУ-КНИТУ: по направлению подготовки 09.03.01 Информатика и вычислительная техника – 31 человек; </w:t>
      </w:r>
    </w:p>
    <w:p w14:paraId="0E5213CC" w14:textId="77777777" w:rsidR="00C6112E" w:rsidRDefault="00C6112E" w:rsidP="00C6112E">
      <w:pPr>
        <w:spacing w:line="240" w:lineRule="auto"/>
        <w:ind w:firstLine="709"/>
        <w:jc w:val="both"/>
        <w:rPr>
          <w:rFonts w:ascii="Times New Roman" w:hAnsi="Times New Roman" w:cs="Times New Roman"/>
          <w:sz w:val="28"/>
          <w:szCs w:val="28"/>
        </w:rPr>
      </w:pPr>
      <w:r w:rsidRPr="001E230A">
        <w:rPr>
          <w:rFonts w:ascii="Times New Roman" w:hAnsi="Times New Roman" w:cs="Times New Roman"/>
          <w:sz w:val="28"/>
          <w:szCs w:val="28"/>
        </w:rPr>
        <w:t>–  КНИТУ</w:t>
      </w:r>
      <w:r>
        <w:rPr>
          <w:rFonts w:ascii="Times New Roman" w:hAnsi="Times New Roman" w:cs="Times New Roman"/>
          <w:sz w:val="28"/>
          <w:szCs w:val="28"/>
        </w:rPr>
        <w:t xml:space="preserve"> -</w:t>
      </w:r>
      <w:r w:rsidRPr="001E230A">
        <w:rPr>
          <w:rFonts w:ascii="Times New Roman" w:hAnsi="Times New Roman" w:cs="Times New Roman"/>
          <w:sz w:val="28"/>
          <w:szCs w:val="28"/>
        </w:rPr>
        <w:t xml:space="preserve"> КГЭУ: по направлению подготовки </w:t>
      </w:r>
      <w:r>
        <w:rPr>
          <w:rFonts w:ascii="Times New Roman" w:hAnsi="Times New Roman" w:cs="Times New Roman"/>
          <w:sz w:val="28"/>
          <w:szCs w:val="28"/>
        </w:rPr>
        <w:t>13</w:t>
      </w:r>
      <w:r w:rsidRPr="001E230A">
        <w:rPr>
          <w:rFonts w:ascii="Times New Roman" w:hAnsi="Times New Roman" w:cs="Times New Roman"/>
          <w:sz w:val="28"/>
          <w:szCs w:val="28"/>
        </w:rPr>
        <w:t>.03.0</w:t>
      </w:r>
      <w:r>
        <w:rPr>
          <w:rFonts w:ascii="Times New Roman" w:hAnsi="Times New Roman" w:cs="Times New Roman"/>
          <w:sz w:val="28"/>
          <w:szCs w:val="28"/>
        </w:rPr>
        <w:t>2</w:t>
      </w:r>
      <w:r w:rsidRPr="001E230A">
        <w:rPr>
          <w:rFonts w:ascii="Times New Roman" w:hAnsi="Times New Roman" w:cs="Times New Roman"/>
          <w:sz w:val="28"/>
          <w:szCs w:val="28"/>
        </w:rPr>
        <w:t xml:space="preserve"> </w:t>
      </w:r>
      <w:r>
        <w:rPr>
          <w:rFonts w:ascii="Times New Roman" w:hAnsi="Times New Roman" w:cs="Times New Roman"/>
          <w:sz w:val="28"/>
          <w:szCs w:val="28"/>
        </w:rPr>
        <w:t>Электроэнергетика и электротехника</w:t>
      </w:r>
      <w:r w:rsidRPr="001E230A">
        <w:rPr>
          <w:rFonts w:ascii="Times New Roman" w:hAnsi="Times New Roman" w:cs="Times New Roman"/>
          <w:sz w:val="28"/>
          <w:szCs w:val="28"/>
        </w:rPr>
        <w:t xml:space="preserve"> – </w:t>
      </w:r>
      <w:r>
        <w:rPr>
          <w:rFonts w:ascii="Times New Roman" w:hAnsi="Times New Roman" w:cs="Times New Roman"/>
          <w:sz w:val="28"/>
          <w:szCs w:val="28"/>
        </w:rPr>
        <w:t>17</w:t>
      </w:r>
      <w:r w:rsidRPr="001E230A">
        <w:rPr>
          <w:rFonts w:ascii="Times New Roman" w:hAnsi="Times New Roman" w:cs="Times New Roman"/>
          <w:sz w:val="28"/>
          <w:szCs w:val="28"/>
        </w:rPr>
        <w:t xml:space="preserve"> человек</w:t>
      </w:r>
      <w:r>
        <w:rPr>
          <w:rFonts w:ascii="Times New Roman" w:hAnsi="Times New Roman" w:cs="Times New Roman"/>
          <w:sz w:val="28"/>
          <w:szCs w:val="28"/>
        </w:rPr>
        <w:t>.</w:t>
      </w:r>
      <w:r w:rsidRPr="001E230A">
        <w:rPr>
          <w:rFonts w:ascii="Times New Roman" w:hAnsi="Times New Roman" w:cs="Times New Roman"/>
          <w:sz w:val="28"/>
          <w:szCs w:val="28"/>
        </w:rPr>
        <w:t xml:space="preserve"> </w:t>
      </w:r>
    </w:p>
    <w:p w14:paraId="7DCE2B02" w14:textId="77777777" w:rsidR="00C6112E" w:rsidRPr="001E230A" w:rsidRDefault="00C6112E" w:rsidP="00C6112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50DBB">
        <w:rPr>
          <w:rFonts w:ascii="Times New Roman" w:hAnsi="Times New Roman" w:cs="Times New Roman"/>
          <w:sz w:val="28"/>
          <w:szCs w:val="28"/>
        </w:rPr>
        <w:t xml:space="preserve"> рамках соглашения с Ташкентским государственным техническим университетом имени Ислама Каримова на обучение по сетевым образовательным программам: 13.03.01 Промышленная теплоэнергетика и 13.03.02 Возобновляемые источники энергии и Электроснабжение                    (международная академическая мобильность) </w:t>
      </w:r>
      <w:r>
        <w:rPr>
          <w:rFonts w:ascii="Times New Roman" w:hAnsi="Times New Roman" w:cs="Times New Roman"/>
          <w:sz w:val="28"/>
          <w:szCs w:val="28"/>
        </w:rPr>
        <w:t>обучались</w:t>
      </w:r>
      <w:r w:rsidRPr="00150DBB">
        <w:rPr>
          <w:rFonts w:ascii="Times New Roman" w:hAnsi="Times New Roman" w:cs="Times New Roman"/>
          <w:sz w:val="28"/>
          <w:szCs w:val="28"/>
        </w:rPr>
        <w:t xml:space="preserve"> 3 </w:t>
      </w:r>
      <w:r>
        <w:rPr>
          <w:rFonts w:ascii="Times New Roman" w:hAnsi="Times New Roman" w:cs="Times New Roman"/>
          <w:sz w:val="28"/>
          <w:szCs w:val="28"/>
        </w:rPr>
        <w:t>человека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одного семестра.</w:t>
      </w:r>
    </w:p>
    <w:p w14:paraId="6954EAE1" w14:textId="77777777" w:rsidR="00C6112E" w:rsidRDefault="00C6112E" w:rsidP="00C6112E">
      <w:pPr>
        <w:spacing w:line="240" w:lineRule="auto"/>
        <w:ind w:firstLine="709"/>
        <w:jc w:val="both"/>
        <w:rPr>
          <w:rFonts w:ascii="Times New Roman" w:hAnsi="Times New Roman" w:cs="Times New Roman"/>
          <w:color w:val="000000" w:themeColor="text1"/>
          <w:sz w:val="28"/>
          <w:szCs w:val="28"/>
        </w:rPr>
      </w:pPr>
      <w:r w:rsidRPr="009840D8">
        <w:rPr>
          <w:rFonts w:ascii="Times New Roman" w:hAnsi="Times New Roman" w:cs="Times New Roman"/>
          <w:color w:val="000000" w:themeColor="text1"/>
          <w:sz w:val="28"/>
          <w:szCs w:val="28"/>
        </w:rPr>
        <w:t xml:space="preserve">По программам ДПО </w:t>
      </w:r>
      <w:r w:rsidRPr="009840D8">
        <w:rPr>
          <w:rFonts w:ascii="Times New Roman" w:hAnsi="Times New Roman" w:cs="Times New Roman"/>
          <w:sz w:val="28"/>
          <w:szCs w:val="28"/>
        </w:rPr>
        <w:t>идет работа по присвоению обучающимся 2</w:t>
      </w:r>
      <w:r>
        <w:rPr>
          <w:rFonts w:ascii="Times New Roman" w:hAnsi="Times New Roman" w:cs="Times New Roman"/>
          <w:sz w:val="28"/>
          <w:szCs w:val="28"/>
        </w:rPr>
        <w:t>-х</w:t>
      </w:r>
      <w:r w:rsidRPr="009840D8">
        <w:rPr>
          <w:rFonts w:ascii="Times New Roman" w:hAnsi="Times New Roman" w:cs="Times New Roman"/>
          <w:sz w:val="28"/>
          <w:szCs w:val="28"/>
        </w:rPr>
        <w:t xml:space="preserve"> и более квалификаций.</w:t>
      </w:r>
      <w:r w:rsidRPr="009840D8">
        <w:rPr>
          <w:rFonts w:ascii="Times New Roman" w:hAnsi="Times New Roman" w:cs="Times New Roman"/>
          <w:color w:val="000000" w:themeColor="text1"/>
          <w:sz w:val="28"/>
          <w:szCs w:val="28"/>
        </w:rPr>
        <w:t xml:space="preserve"> В 2022 году вторую квалификацию получили 997 человек, из них </w:t>
      </w:r>
      <w:r w:rsidRPr="009840D8">
        <w:rPr>
          <w:rFonts w:ascii="Times New Roman" w:hAnsi="Times New Roman" w:cs="Times New Roman"/>
          <w:sz w:val="28"/>
          <w:szCs w:val="28"/>
        </w:rPr>
        <w:t xml:space="preserve">560 бакалавра прошли профессиональное обучение по 7 программам: </w:t>
      </w:r>
      <w:r w:rsidRPr="009840D8">
        <w:rPr>
          <w:rFonts w:ascii="Times New Roman" w:hAnsi="Times New Roman" w:cs="Times New Roman"/>
          <w:color w:val="000000" w:themeColor="text1"/>
          <w:sz w:val="28"/>
          <w:szCs w:val="28"/>
        </w:rPr>
        <w:t xml:space="preserve">Электромонтер по ремонту и обслуживанию электрооборудования 2-го разряда и 3-го разряда, Электромонтер по испытаниям и измерениям 3-го разряда, Оператор теплового пункта 2-го разряда, Лаборант химического анализа 2-го разряда, Электромонтажник по освещению и осветительным сетям 2-го разряда и 3-го разряда, а профессиональную переподготовку прошли 437 бакалавра и магистра. Наиболее массовыми являются программы переподготовки в рамках проекта «Цифровая кафедра» - по 3 программам завершили обучение 405 </w:t>
      </w:r>
      <w:r>
        <w:rPr>
          <w:rFonts w:ascii="Times New Roman" w:hAnsi="Times New Roman" w:cs="Times New Roman"/>
          <w:color w:val="000000" w:themeColor="text1"/>
          <w:sz w:val="28"/>
          <w:szCs w:val="28"/>
        </w:rPr>
        <w:t>человек</w:t>
      </w:r>
      <w:r w:rsidRPr="009840D8">
        <w:rPr>
          <w:rFonts w:ascii="Times New Roman" w:hAnsi="Times New Roman" w:cs="Times New Roman"/>
          <w:color w:val="000000" w:themeColor="text1"/>
          <w:sz w:val="28"/>
          <w:szCs w:val="28"/>
        </w:rPr>
        <w:t xml:space="preserve">, «Переводчик в сфере профессиональных коммуникаций» - 21, «Экономика энергетики» - 11. В настоящее время по программам профессиональной переподготовки обучаются 629 </w:t>
      </w:r>
      <w:proofErr w:type="gramStart"/>
      <w:r w:rsidRPr="00140317">
        <w:rPr>
          <w:rFonts w:ascii="Times New Roman" w:hAnsi="Times New Roman" w:cs="Times New Roman"/>
          <w:color w:val="000000" w:themeColor="text1"/>
          <w:sz w:val="28"/>
          <w:szCs w:val="28"/>
        </w:rPr>
        <w:t>обучающихся</w:t>
      </w:r>
      <w:proofErr w:type="gramEnd"/>
      <w:r w:rsidRPr="009840D8">
        <w:rPr>
          <w:rFonts w:ascii="Times New Roman" w:hAnsi="Times New Roman" w:cs="Times New Roman"/>
          <w:color w:val="000000" w:themeColor="text1"/>
          <w:sz w:val="28"/>
          <w:szCs w:val="28"/>
        </w:rPr>
        <w:t>.</w:t>
      </w:r>
    </w:p>
    <w:p w14:paraId="79C39D04" w14:textId="77777777" w:rsidR="00C6112E" w:rsidRPr="00150DBB" w:rsidRDefault="00C6112E" w:rsidP="00C6112E">
      <w:pPr>
        <w:spacing w:line="24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Продолжается работа по реализации программ Академии </w:t>
      </w:r>
      <w:proofErr w:type="spellStart"/>
      <w:r>
        <w:rPr>
          <w:rFonts w:ascii="Times New Roman" w:hAnsi="Times New Roman" w:cs="Times New Roman"/>
          <w:sz w:val="28"/>
          <w:szCs w:val="28"/>
        </w:rPr>
        <w:t>вендоров</w:t>
      </w:r>
      <w:proofErr w:type="spellEnd"/>
      <w:r>
        <w:rPr>
          <w:rFonts w:ascii="Times New Roman" w:hAnsi="Times New Roman" w:cs="Times New Roman"/>
          <w:sz w:val="28"/>
          <w:szCs w:val="28"/>
        </w:rPr>
        <w:t xml:space="preserve"> высокотехнологичных компаний на базе университета с предоставлением выпускникам сертификатов компаний партнеров по различным прикладным компетенциям: 1С-бухгалтерия, Школа </w:t>
      </w:r>
      <w:r>
        <w:rPr>
          <w:rFonts w:ascii="Times New Roman" w:hAnsi="Times New Roman" w:cs="Times New Roman"/>
          <w:color w:val="000000" w:themeColor="text1"/>
          <w:sz w:val="28"/>
          <w:szCs w:val="28"/>
        </w:rPr>
        <w:t xml:space="preserve">моделирования </w:t>
      </w:r>
      <w:r>
        <w:rPr>
          <w:rFonts w:ascii="Times New Roman" w:eastAsia="Times New Roman" w:hAnsi="Times New Roman" w:cs="Times New Roman"/>
          <w:color w:val="000000" w:themeColor="text1"/>
          <w:sz w:val="28"/>
          <w:szCs w:val="28"/>
          <w:shd w:val="clear" w:color="auto" w:fill="FFFFFF"/>
        </w:rPr>
        <w:t>АО «Инженерно-Технический Центр «ДЖЭТ»</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Росатом</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en-US"/>
        </w:rPr>
        <w:t>Danfoss</w:t>
      </w:r>
      <w:proofErr w:type="spellEnd"/>
      <w:r>
        <w:rPr>
          <w:rFonts w:ascii="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shd w:val="clear" w:color="auto" w:fill="FFFFFF"/>
        </w:rPr>
        <w:t>Viessmann</w:t>
      </w:r>
      <w:proofErr w:type="spellEnd"/>
      <w:r>
        <w:rPr>
          <w:rFonts w:ascii="Times New Roman" w:eastAsia="Times New Roman" w:hAnsi="Times New Roman" w:cs="Times New Roman"/>
          <w:color w:val="000000" w:themeColor="text1"/>
          <w:sz w:val="28"/>
          <w:szCs w:val="28"/>
          <w:shd w:val="clear" w:color="auto" w:fill="FFFFFF"/>
        </w:rPr>
        <w:t xml:space="preserve">., </w:t>
      </w:r>
      <w:proofErr w:type="spellStart"/>
      <w:r>
        <w:rPr>
          <w:rFonts w:ascii="Times New Roman" w:eastAsia="Times New Roman" w:hAnsi="Times New Roman" w:cs="Times New Roman"/>
          <w:color w:val="000000" w:themeColor="text1"/>
          <w:sz w:val="28"/>
          <w:szCs w:val="28"/>
          <w:shd w:val="clear" w:color="auto" w:fill="FFFFFF"/>
          <w:lang w:val="en-US"/>
        </w:rPr>
        <w:t>Innostage</w:t>
      </w:r>
      <w:proofErr w:type="spellEnd"/>
      <w:r>
        <w:rPr>
          <w:rFonts w:ascii="Times New Roman" w:eastAsia="Times New Roman" w:hAnsi="Times New Roman" w:cs="Times New Roman"/>
          <w:color w:val="000000" w:themeColor="text1"/>
          <w:sz w:val="28"/>
          <w:szCs w:val="28"/>
          <w:shd w:val="clear" w:color="auto" w:fill="FFFFFF"/>
        </w:rPr>
        <w:t>.</w:t>
      </w:r>
    </w:p>
    <w:p w14:paraId="606B9624" w14:textId="77777777" w:rsidR="00C6112E" w:rsidRDefault="00C6112E" w:rsidP="00C6112E">
      <w:pPr>
        <w:spacing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В 2023 году вуз завершил приемную кампанию в установленные Министерством  науки и высшего образования РФ сроки. Средний балл ЕГЭ сохранился на достаточно высоком уровне 70 баллов.</w:t>
      </w:r>
    </w:p>
    <w:p w14:paraId="1A6BCE4E" w14:textId="55EB661B" w:rsidR="00C6112E" w:rsidRDefault="00C6112E" w:rsidP="00C6112E">
      <w:pPr>
        <w:spacing w:line="240" w:lineRule="auto"/>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Успешность реализации программы развития в 2023 году по сравнению с предыдущим годом выражается еще и в том, что </w:t>
      </w:r>
      <w:r w:rsidRPr="00B8294F">
        <w:rPr>
          <w:rFonts w:ascii="Times New Roman" w:hAnsi="Times New Roman" w:cs="Times New Roman"/>
          <w:iCs/>
          <w:sz w:val="28"/>
          <w:szCs w:val="28"/>
        </w:rPr>
        <w:t xml:space="preserve">доля иностранных обучающихся в приведенном контингенте увеличилась с </w:t>
      </w:r>
      <w:r>
        <w:rPr>
          <w:rFonts w:ascii="Times New Roman" w:hAnsi="Times New Roman" w:cs="Times New Roman"/>
          <w:iCs/>
          <w:sz w:val="28"/>
          <w:szCs w:val="28"/>
        </w:rPr>
        <w:t>6,4</w:t>
      </w:r>
      <w:r w:rsidR="00EB6C6B">
        <w:rPr>
          <w:rFonts w:ascii="Times New Roman" w:hAnsi="Times New Roman" w:cs="Times New Roman"/>
          <w:iCs/>
          <w:sz w:val="28"/>
          <w:szCs w:val="28"/>
          <w:lang w:val="ru-RU"/>
        </w:rPr>
        <w:t xml:space="preserve"> </w:t>
      </w:r>
      <w:r w:rsidRPr="00B8294F">
        <w:rPr>
          <w:rFonts w:ascii="Times New Roman" w:hAnsi="Times New Roman" w:cs="Times New Roman"/>
          <w:iCs/>
          <w:sz w:val="28"/>
          <w:szCs w:val="28"/>
        </w:rPr>
        <w:t xml:space="preserve">% до </w:t>
      </w:r>
      <w:r>
        <w:rPr>
          <w:rFonts w:ascii="Times New Roman" w:hAnsi="Times New Roman" w:cs="Times New Roman"/>
          <w:iCs/>
          <w:sz w:val="28"/>
          <w:szCs w:val="28"/>
        </w:rPr>
        <w:t>8</w:t>
      </w:r>
      <w:r w:rsidRPr="00B8294F">
        <w:rPr>
          <w:rFonts w:ascii="Times New Roman" w:hAnsi="Times New Roman" w:cs="Times New Roman"/>
          <w:iCs/>
          <w:sz w:val="28"/>
          <w:szCs w:val="28"/>
        </w:rPr>
        <w:t>,</w:t>
      </w:r>
      <w:r w:rsidR="00EB6C6B">
        <w:rPr>
          <w:rFonts w:ascii="Times New Roman" w:hAnsi="Times New Roman" w:cs="Times New Roman"/>
          <w:iCs/>
          <w:sz w:val="28"/>
          <w:szCs w:val="28"/>
          <w:lang w:val="ru-RU"/>
        </w:rPr>
        <w:t xml:space="preserve">6 </w:t>
      </w:r>
      <w:r w:rsidRPr="00B8294F">
        <w:rPr>
          <w:rFonts w:ascii="Times New Roman" w:hAnsi="Times New Roman" w:cs="Times New Roman"/>
          <w:iCs/>
          <w:sz w:val="28"/>
          <w:szCs w:val="28"/>
        </w:rPr>
        <w:t xml:space="preserve">%, контингент обучающихся очной формы обучения увеличился до 5942 человек, что на 12 % больше прежнего, </w:t>
      </w:r>
      <w:r w:rsidRPr="00B8294F">
        <w:rPr>
          <w:rFonts w:ascii="Times New Roman" w:hAnsi="Times New Roman" w:cs="Times New Roman"/>
          <w:iCs/>
          <w:sz w:val="28"/>
          <w:szCs w:val="28"/>
        </w:rPr>
        <w:lastRenderedPageBreak/>
        <w:t xml:space="preserve">количество обучающихся по договорам о целевом обучении </w:t>
      </w:r>
      <w:r>
        <w:rPr>
          <w:rFonts w:ascii="Times New Roman" w:hAnsi="Times New Roman" w:cs="Times New Roman"/>
          <w:iCs/>
          <w:sz w:val="28"/>
          <w:szCs w:val="28"/>
        </w:rPr>
        <w:t xml:space="preserve">достигло </w:t>
      </w:r>
      <w:r w:rsidRPr="00B8294F">
        <w:rPr>
          <w:rFonts w:ascii="Times New Roman" w:hAnsi="Times New Roman" w:cs="Times New Roman"/>
          <w:iCs/>
          <w:color w:val="FF0000"/>
          <w:sz w:val="28"/>
          <w:szCs w:val="28"/>
        </w:rPr>
        <w:t xml:space="preserve"> </w:t>
      </w:r>
      <w:r>
        <w:rPr>
          <w:rFonts w:ascii="Times New Roman" w:hAnsi="Times New Roman" w:cs="Times New Roman"/>
          <w:iCs/>
          <w:sz w:val="28"/>
          <w:szCs w:val="28"/>
        </w:rPr>
        <w:t>407</w:t>
      </w:r>
      <w:r w:rsidRPr="005947C9">
        <w:rPr>
          <w:rFonts w:ascii="Times New Roman" w:hAnsi="Times New Roman" w:cs="Times New Roman"/>
          <w:iCs/>
          <w:sz w:val="28"/>
          <w:szCs w:val="28"/>
        </w:rPr>
        <w:t xml:space="preserve"> человек</w:t>
      </w:r>
      <w:r>
        <w:rPr>
          <w:rFonts w:ascii="Times New Roman" w:hAnsi="Times New Roman" w:cs="Times New Roman"/>
          <w:iCs/>
          <w:sz w:val="28"/>
          <w:szCs w:val="28"/>
        </w:rPr>
        <w:t>, что на 40 % больше прошлого года.</w:t>
      </w:r>
      <w:proofErr w:type="gramEnd"/>
    </w:p>
    <w:p w14:paraId="34D6370A" w14:textId="77777777" w:rsidR="00C6112E" w:rsidRDefault="00C6112E" w:rsidP="00C6112E">
      <w:pPr>
        <w:spacing w:line="240" w:lineRule="auto"/>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Ключевыми изменениями, характеризующими успешность реализации образовательной политики являются</w:t>
      </w:r>
      <w:proofErr w:type="gramEnd"/>
      <w:r>
        <w:rPr>
          <w:rFonts w:ascii="Times New Roman" w:hAnsi="Times New Roman" w:cs="Times New Roman"/>
          <w:iCs/>
          <w:sz w:val="28"/>
          <w:szCs w:val="28"/>
        </w:rPr>
        <w:t>:</w:t>
      </w:r>
    </w:p>
    <w:p w14:paraId="190A5706" w14:textId="77777777" w:rsidR="00C6112E" w:rsidRDefault="00C6112E" w:rsidP="00C6112E">
      <w:pPr>
        <w:spacing w:line="240" w:lineRule="auto"/>
        <w:ind w:firstLine="709"/>
        <w:jc w:val="both"/>
        <w:rPr>
          <w:rFonts w:ascii="Times New Roman" w:hAnsi="Times New Roman" w:cs="Times New Roman"/>
          <w:sz w:val="28"/>
          <w:szCs w:val="28"/>
        </w:rPr>
      </w:pPr>
      <w:r w:rsidRPr="001E230A">
        <w:rPr>
          <w:rFonts w:ascii="Times New Roman" w:hAnsi="Times New Roman" w:cs="Times New Roman"/>
          <w:sz w:val="28"/>
          <w:szCs w:val="28"/>
        </w:rPr>
        <w:t xml:space="preserve">– </w:t>
      </w:r>
      <w:proofErr w:type="gramStart"/>
      <w:r>
        <w:rPr>
          <w:rFonts w:ascii="Times New Roman" w:hAnsi="Times New Roman" w:cs="Times New Roman"/>
          <w:sz w:val="28"/>
          <w:szCs w:val="28"/>
        </w:rPr>
        <w:t>высокая</w:t>
      </w:r>
      <w:proofErr w:type="gramEnd"/>
      <w:r>
        <w:rPr>
          <w:rFonts w:ascii="Times New Roman" w:hAnsi="Times New Roman" w:cs="Times New Roman"/>
          <w:sz w:val="28"/>
          <w:szCs w:val="28"/>
        </w:rPr>
        <w:t xml:space="preserve"> востребованность образовательных программ у абитуриентов и работодателей на российском и международном рынках;</w:t>
      </w:r>
    </w:p>
    <w:p w14:paraId="3CB9333B" w14:textId="77777777" w:rsidR="00C6112E" w:rsidRDefault="00C6112E" w:rsidP="00C6112E">
      <w:pPr>
        <w:spacing w:line="240" w:lineRule="auto"/>
        <w:ind w:firstLine="709"/>
        <w:jc w:val="both"/>
        <w:rPr>
          <w:rFonts w:ascii="Times New Roman" w:hAnsi="Times New Roman" w:cs="Times New Roman"/>
          <w:sz w:val="28"/>
          <w:szCs w:val="28"/>
        </w:rPr>
      </w:pPr>
      <w:r w:rsidRPr="001E230A">
        <w:rPr>
          <w:rFonts w:ascii="Times New Roman" w:hAnsi="Times New Roman" w:cs="Times New Roman"/>
          <w:sz w:val="28"/>
          <w:szCs w:val="28"/>
        </w:rPr>
        <w:t xml:space="preserve">– </w:t>
      </w:r>
      <w:r>
        <w:rPr>
          <w:rFonts w:ascii="Times New Roman" w:hAnsi="Times New Roman" w:cs="Times New Roman"/>
          <w:sz w:val="28"/>
          <w:szCs w:val="28"/>
        </w:rPr>
        <w:t xml:space="preserve"> устойчивые связи с ведущими университетами, научными центрами и предприятиями;</w:t>
      </w:r>
    </w:p>
    <w:p w14:paraId="27EF4529" w14:textId="77777777" w:rsidR="00C6112E" w:rsidRDefault="00C6112E" w:rsidP="00C6112E">
      <w:pPr>
        <w:spacing w:line="240" w:lineRule="auto"/>
        <w:ind w:firstLine="709"/>
        <w:jc w:val="both"/>
        <w:rPr>
          <w:rFonts w:ascii="Times New Roman" w:hAnsi="Times New Roman" w:cs="Times New Roman"/>
          <w:color w:val="000000" w:themeColor="text1"/>
          <w:sz w:val="28"/>
          <w:szCs w:val="28"/>
        </w:rPr>
      </w:pPr>
      <w:r w:rsidRPr="001E230A">
        <w:rPr>
          <w:rFonts w:ascii="Times New Roman" w:hAnsi="Times New Roman" w:cs="Times New Roman"/>
          <w:sz w:val="28"/>
          <w:szCs w:val="28"/>
        </w:rPr>
        <w:t xml:space="preserve">– </w:t>
      </w:r>
      <w:r>
        <w:rPr>
          <w:rFonts w:ascii="Times New Roman" w:hAnsi="Times New Roman" w:cs="Times New Roman"/>
          <w:sz w:val="28"/>
          <w:szCs w:val="28"/>
        </w:rPr>
        <w:t xml:space="preserve">расширение экспорта образовательных услуг, академическая мобильность </w:t>
      </w:r>
      <w:r>
        <w:rPr>
          <w:rFonts w:ascii="Times New Roman" w:hAnsi="Times New Roman" w:cs="Times New Roman"/>
          <w:color w:val="000000" w:themeColor="text1"/>
          <w:sz w:val="28"/>
          <w:szCs w:val="28"/>
        </w:rPr>
        <w:t xml:space="preserve">преподавателей и </w:t>
      </w:r>
      <w:r>
        <w:rPr>
          <w:rFonts w:ascii="Times New Roman" w:hAnsi="Times New Roman" w:cs="Times New Roman"/>
          <w:sz w:val="28"/>
          <w:szCs w:val="28"/>
        </w:rPr>
        <w:t>обучающихся</w:t>
      </w:r>
      <w:r>
        <w:rPr>
          <w:rFonts w:ascii="Times New Roman" w:hAnsi="Times New Roman" w:cs="Times New Roman"/>
          <w:color w:val="000000" w:themeColor="text1"/>
          <w:sz w:val="28"/>
          <w:szCs w:val="28"/>
        </w:rPr>
        <w:t>;</w:t>
      </w:r>
    </w:p>
    <w:p w14:paraId="213D10DC" w14:textId="77777777" w:rsidR="00C6112E" w:rsidRDefault="00C6112E" w:rsidP="00C6112E">
      <w:pPr>
        <w:spacing w:line="240" w:lineRule="auto"/>
        <w:ind w:firstLine="709"/>
        <w:jc w:val="both"/>
        <w:rPr>
          <w:rFonts w:ascii="Times New Roman" w:hAnsi="Times New Roman" w:cs="Times New Roman"/>
          <w:color w:val="000000" w:themeColor="text1"/>
          <w:sz w:val="28"/>
          <w:szCs w:val="28"/>
        </w:rPr>
      </w:pPr>
      <w:r w:rsidRPr="001E230A">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национальное и международное признание Казанской инженерной школы в области энергетики.</w:t>
      </w:r>
    </w:p>
    <w:p w14:paraId="3EBC8F07" w14:textId="4D8D2BC9" w:rsidR="00C6112E" w:rsidRDefault="00C6112E" w:rsidP="00C6112E">
      <w:pPr>
        <w:pStyle w:val="25"/>
        <w:spacing w:before="0" w:after="0" w:line="24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качестве основной проблемы можно выделить заморозку сотрудничества и взаимодействия, наработанных годами связей с вузами и научными центрами из недружественных стран. Тем не менее, сохраняются контакты на личном уровне, а также расширяется сотрудничество с вузами </w:t>
      </w:r>
      <w:r w:rsidR="00EB6C6B">
        <w:rPr>
          <w:rFonts w:ascii="Times New Roman" w:hAnsi="Times New Roman" w:cs="Times New Roman"/>
          <w:color w:val="000000" w:themeColor="text1"/>
          <w:sz w:val="28"/>
          <w:szCs w:val="28"/>
          <w:lang w:val="ru-RU"/>
        </w:rPr>
        <w:t>дружественных</w:t>
      </w:r>
      <w:r>
        <w:rPr>
          <w:rFonts w:ascii="Times New Roman" w:hAnsi="Times New Roman" w:cs="Times New Roman"/>
          <w:color w:val="000000" w:themeColor="text1"/>
          <w:sz w:val="28"/>
          <w:szCs w:val="28"/>
        </w:rPr>
        <w:t xml:space="preserve"> стран.</w:t>
      </w:r>
    </w:p>
    <w:p w14:paraId="2CD3B4DE" w14:textId="77777777" w:rsidR="00BC1907" w:rsidRPr="00BC1907" w:rsidRDefault="00BC1907" w:rsidP="00601E60">
      <w:pPr>
        <w:pStyle w:val="25"/>
        <w:spacing w:before="0" w:after="0" w:line="240" w:lineRule="auto"/>
        <w:ind w:firstLine="709"/>
        <w:rPr>
          <w:rFonts w:ascii="Times New Roman" w:hAnsi="Times New Roman" w:cs="Times New Roman"/>
          <w:color w:val="000000" w:themeColor="text1"/>
          <w:sz w:val="28"/>
          <w:szCs w:val="28"/>
          <w:lang w:val="ru-RU"/>
        </w:rPr>
      </w:pPr>
    </w:p>
    <w:p w14:paraId="083DF370" w14:textId="77777777" w:rsidR="00D76949" w:rsidRPr="00DC121E" w:rsidRDefault="00D76949" w:rsidP="00D76949">
      <w:pPr>
        <w:pStyle w:val="25"/>
        <w:spacing w:before="0" w:after="0" w:line="240" w:lineRule="auto"/>
        <w:ind w:firstLine="709"/>
        <w:rPr>
          <w:rFonts w:ascii="Times New Roman" w:hAnsi="Times New Roman" w:cs="Times New Roman"/>
          <w:b/>
          <w:color w:val="000000" w:themeColor="text1"/>
          <w:sz w:val="28"/>
          <w:szCs w:val="28"/>
        </w:rPr>
      </w:pPr>
      <w:r w:rsidRPr="00DC121E">
        <w:rPr>
          <w:rFonts w:ascii="Times New Roman" w:hAnsi="Times New Roman" w:cs="Times New Roman"/>
          <w:b/>
          <w:color w:val="000000" w:themeColor="text1"/>
          <w:sz w:val="28"/>
          <w:szCs w:val="28"/>
        </w:rPr>
        <w:t>1.1.2. Обеспечение условий для формирования цифровых компетенций и навыков использования цифровых технологий у обучающихся, в том числе студентов ИТ-специальностей.</w:t>
      </w:r>
    </w:p>
    <w:p w14:paraId="4BB0B407" w14:textId="77777777" w:rsidR="00D76949" w:rsidRPr="00DC121E" w:rsidRDefault="00D76949" w:rsidP="00D76949">
      <w:pPr>
        <w:pStyle w:val="25"/>
        <w:spacing w:before="0" w:after="0" w:line="240" w:lineRule="auto"/>
        <w:ind w:firstLine="709"/>
        <w:rPr>
          <w:rFonts w:ascii="Times New Roman" w:hAnsi="Times New Roman" w:cs="Times New Roman"/>
          <w:b/>
          <w:color w:val="000000" w:themeColor="text1"/>
          <w:sz w:val="28"/>
          <w:szCs w:val="28"/>
        </w:rPr>
      </w:pPr>
    </w:p>
    <w:p w14:paraId="17DBD64E" w14:textId="77777777" w:rsidR="00360143" w:rsidRDefault="00360143" w:rsidP="00360143">
      <w:pPr>
        <w:spacing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выполнения стратегической задачи в образовательной политике университета в 2023 году были разработаны и внедрены в учебный процесс новые учебные планы содержащие </w:t>
      </w:r>
      <w:r w:rsidRPr="00BE27C3">
        <w:rPr>
          <w:rFonts w:ascii="Times New Roman" w:hAnsi="Times New Roman" w:cs="Times New Roman"/>
          <w:sz w:val="28"/>
          <w:szCs w:val="28"/>
          <w:lang w:val="ru-RU"/>
        </w:rPr>
        <w:t>модул</w:t>
      </w:r>
      <w:r>
        <w:rPr>
          <w:rFonts w:ascii="Times New Roman" w:hAnsi="Times New Roman" w:cs="Times New Roman"/>
          <w:sz w:val="28"/>
          <w:szCs w:val="28"/>
          <w:lang w:val="ru-RU"/>
        </w:rPr>
        <w:t>ь</w:t>
      </w:r>
      <w:r w:rsidRPr="00BE27C3">
        <w:rPr>
          <w:rFonts w:ascii="Times New Roman" w:hAnsi="Times New Roman" w:cs="Times New Roman"/>
          <w:sz w:val="28"/>
          <w:szCs w:val="28"/>
          <w:lang w:val="ru-RU"/>
        </w:rPr>
        <w:t xml:space="preserve"> «Информационно-цифровые технологии», что позволи</w:t>
      </w:r>
      <w:r>
        <w:rPr>
          <w:rFonts w:ascii="Times New Roman" w:hAnsi="Times New Roman" w:cs="Times New Roman"/>
          <w:sz w:val="28"/>
          <w:szCs w:val="28"/>
          <w:lang w:val="ru-RU"/>
        </w:rPr>
        <w:t>т</w:t>
      </w:r>
      <w:r w:rsidRPr="00BE27C3">
        <w:rPr>
          <w:rFonts w:ascii="Times New Roman" w:hAnsi="Times New Roman" w:cs="Times New Roman"/>
          <w:sz w:val="28"/>
          <w:szCs w:val="28"/>
          <w:lang w:val="ru-RU"/>
        </w:rPr>
        <w:t xml:space="preserve"> </w:t>
      </w:r>
      <w:r>
        <w:rPr>
          <w:rFonts w:ascii="Times New Roman" w:hAnsi="Times New Roman" w:cs="Times New Roman"/>
          <w:sz w:val="28"/>
          <w:szCs w:val="28"/>
          <w:lang w:val="ru-RU"/>
        </w:rPr>
        <w:t>обучающимся получать вторую квалификацию в области цифровых технологий.</w:t>
      </w:r>
    </w:p>
    <w:p w14:paraId="67B93DFC" w14:textId="64CBA896" w:rsidR="00360143" w:rsidRPr="00BE27C3" w:rsidRDefault="00360143" w:rsidP="0036014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Кроме того университет ежегодно проводит актуализацию ОП по корректировке цифровых компетенций:</w:t>
      </w:r>
      <w:r w:rsidRPr="00BE27C3">
        <w:rPr>
          <w:rFonts w:ascii="Times New Roman" w:hAnsi="Times New Roman" w:cs="Times New Roman"/>
          <w:sz w:val="28"/>
          <w:szCs w:val="28"/>
          <w:lang w:val="ru-RU"/>
        </w:rPr>
        <w:t xml:space="preserve"> общепрофессиональные </w:t>
      </w:r>
      <w:r w:rsidRPr="00297E77">
        <w:rPr>
          <w:rFonts w:ascii="Times New Roman" w:hAnsi="Times New Roman" w:cs="Times New Roman"/>
          <w:sz w:val="28"/>
          <w:szCs w:val="28"/>
          <w:lang w:val="ru-RU"/>
        </w:rPr>
        <w:t xml:space="preserve">в 50 ОП </w:t>
      </w:r>
      <w:proofErr w:type="spellStart"/>
      <w:r w:rsidRPr="00297E77">
        <w:rPr>
          <w:rFonts w:ascii="Times New Roman" w:hAnsi="Times New Roman" w:cs="Times New Roman"/>
          <w:sz w:val="28"/>
          <w:szCs w:val="28"/>
          <w:lang w:val="ru-RU"/>
        </w:rPr>
        <w:t>бакалавриата</w:t>
      </w:r>
      <w:proofErr w:type="spellEnd"/>
      <w:r w:rsidRPr="00297E77">
        <w:rPr>
          <w:rFonts w:ascii="Times New Roman" w:hAnsi="Times New Roman" w:cs="Times New Roman"/>
          <w:sz w:val="28"/>
          <w:szCs w:val="28"/>
          <w:lang w:val="ru-RU"/>
        </w:rPr>
        <w:t xml:space="preserve">, 1 ОП </w:t>
      </w:r>
      <w:proofErr w:type="spellStart"/>
      <w:r w:rsidRPr="00297E77">
        <w:rPr>
          <w:rFonts w:ascii="Times New Roman" w:hAnsi="Times New Roman" w:cs="Times New Roman"/>
          <w:sz w:val="28"/>
          <w:szCs w:val="28"/>
          <w:lang w:val="ru-RU"/>
        </w:rPr>
        <w:t>специалитета</w:t>
      </w:r>
      <w:proofErr w:type="spellEnd"/>
      <w:r w:rsidRPr="00297E77">
        <w:rPr>
          <w:rFonts w:ascii="Times New Roman" w:hAnsi="Times New Roman" w:cs="Times New Roman"/>
          <w:sz w:val="28"/>
          <w:szCs w:val="28"/>
          <w:lang w:val="ru-RU"/>
        </w:rPr>
        <w:t>, 16 ОП магистратуры; а также профессиональные цифровые компе</w:t>
      </w:r>
      <w:r w:rsidR="002C7198">
        <w:rPr>
          <w:rFonts w:ascii="Times New Roman" w:hAnsi="Times New Roman" w:cs="Times New Roman"/>
          <w:sz w:val="28"/>
          <w:szCs w:val="28"/>
          <w:lang w:val="ru-RU"/>
        </w:rPr>
        <w:t xml:space="preserve">тенции: 49 ОП </w:t>
      </w:r>
      <w:proofErr w:type="spellStart"/>
      <w:r w:rsidR="002C7198">
        <w:rPr>
          <w:rFonts w:ascii="Times New Roman" w:hAnsi="Times New Roman" w:cs="Times New Roman"/>
          <w:sz w:val="28"/>
          <w:szCs w:val="28"/>
          <w:lang w:val="ru-RU"/>
        </w:rPr>
        <w:t>бакалавриата</w:t>
      </w:r>
      <w:proofErr w:type="spellEnd"/>
      <w:r w:rsidR="002C7198">
        <w:rPr>
          <w:rFonts w:ascii="Times New Roman" w:hAnsi="Times New Roman" w:cs="Times New Roman"/>
          <w:sz w:val="28"/>
          <w:szCs w:val="28"/>
          <w:lang w:val="ru-RU"/>
        </w:rPr>
        <w:t xml:space="preserve">, </w:t>
      </w:r>
      <w:r w:rsidRPr="00297E77">
        <w:rPr>
          <w:rFonts w:ascii="Times New Roman" w:hAnsi="Times New Roman" w:cs="Times New Roman"/>
          <w:sz w:val="28"/>
          <w:szCs w:val="28"/>
          <w:lang w:val="ru-RU"/>
        </w:rPr>
        <w:t xml:space="preserve">1 ОП </w:t>
      </w:r>
      <w:proofErr w:type="spellStart"/>
      <w:r w:rsidRPr="00297E77">
        <w:rPr>
          <w:rFonts w:ascii="Times New Roman" w:hAnsi="Times New Roman" w:cs="Times New Roman"/>
          <w:sz w:val="28"/>
          <w:szCs w:val="28"/>
          <w:lang w:val="ru-RU"/>
        </w:rPr>
        <w:t>специалитета</w:t>
      </w:r>
      <w:proofErr w:type="spellEnd"/>
      <w:r w:rsidRPr="00297E77">
        <w:rPr>
          <w:rFonts w:ascii="Times New Roman" w:hAnsi="Times New Roman" w:cs="Times New Roman"/>
          <w:sz w:val="28"/>
          <w:szCs w:val="28"/>
          <w:lang w:val="ru-RU"/>
        </w:rPr>
        <w:t>, 34 ОП магистратуры.</w:t>
      </w:r>
    </w:p>
    <w:p w14:paraId="488BC99C" w14:textId="55D6156F" w:rsidR="00360143" w:rsidRDefault="00360143" w:rsidP="00360143">
      <w:pPr>
        <w:spacing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8D4B3E">
        <w:rPr>
          <w:rFonts w:ascii="Times New Roman" w:hAnsi="Times New Roman" w:cs="Times New Roman"/>
          <w:sz w:val="28"/>
          <w:szCs w:val="28"/>
          <w:lang w:val="ru-RU"/>
        </w:rPr>
        <w:t xml:space="preserve">июне 2023 года </w:t>
      </w:r>
      <w:r>
        <w:rPr>
          <w:rFonts w:ascii="Times New Roman" w:hAnsi="Times New Roman" w:cs="Times New Roman"/>
          <w:sz w:val="28"/>
          <w:szCs w:val="28"/>
          <w:lang w:val="ru-RU"/>
        </w:rPr>
        <w:t xml:space="preserve">в </w:t>
      </w:r>
      <w:r w:rsidRPr="00DE5B1A">
        <w:rPr>
          <w:rFonts w:ascii="Times New Roman" w:hAnsi="Times New Roman" w:cs="Times New Roman"/>
          <w:sz w:val="28"/>
          <w:szCs w:val="28"/>
        </w:rPr>
        <w:t>проект</w:t>
      </w:r>
      <w:r>
        <w:rPr>
          <w:rFonts w:ascii="Times New Roman" w:hAnsi="Times New Roman" w:cs="Times New Roman"/>
          <w:sz w:val="28"/>
          <w:szCs w:val="28"/>
          <w:lang w:val="ru-RU"/>
        </w:rPr>
        <w:t>е</w:t>
      </w:r>
      <w:r w:rsidRPr="00DE5B1A">
        <w:rPr>
          <w:rFonts w:ascii="Times New Roman" w:hAnsi="Times New Roman" w:cs="Times New Roman"/>
          <w:sz w:val="28"/>
          <w:szCs w:val="28"/>
        </w:rPr>
        <w:t xml:space="preserve"> «Цифровая кафедра» </w:t>
      </w:r>
      <w:r>
        <w:rPr>
          <w:rFonts w:ascii="Times New Roman" w:hAnsi="Times New Roman" w:cs="Times New Roman"/>
          <w:sz w:val="28"/>
          <w:szCs w:val="28"/>
          <w:lang w:val="ru-RU"/>
        </w:rPr>
        <w:t>завершили</w:t>
      </w:r>
      <w:r w:rsidRPr="00327F78">
        <w:rPr>
          <w:rFonts w:ascii="Times New Roman" w:hAnsi="Times New Roman" w:cs="Times New Roman"/>
          <w:sz w:val="28"/>
          <w:szCs w:val="28"/>
          <w:lang w:val="ru-RU"/>
        </w:rPr>
        <w:t xml:space="preserve"> обучение 405 студентов, из них 361чел. за счет средств федерального гранта «Приоритет-2030» и 44 чел. за счет </w:t>
      </w:r>
      <w:r>
        <w:rPr>
          <w:rFonts w:ascii="Times New Roman" w:hAnsi="Times New Roman" w:cs="Times New Roman"/>
          <w:sz w:val="28"/>
          <w:szCs w:val="28"/>
          <w:lang w:val="ru-RU"/>
        </w:rPr>
        <w:t xml:space="preserve">собственных </w:t>
      </w:r>
      <w:r w:rsidRPr="00327F78">
        <w:rPr>
          <w:rFonts w:ascii="Times New Roman" w:hAnsi="Times New Roman" w:cs="Times New Roman"/>
          <w:sz w:val="28"/>
          <w:szCs w:val="28"/>
          <w:lang w:val="ru-RU"/>
        </w:rPr>
        <w:t xml:space="preserve">средств </w:t>
      </w:r>
      <w:r>
        <w:rPr>
          <w:rFonts w:ascii="Times New Roman" w:hAnsi="Times New Roman" w:cs="Times New Roman"/>
          <w:sz w:val="28"/>
          <w:szCs w:val="28"/>
          <w:lang w:val="ru-RU"/>
        </w:rPr>
        <w:t>университета</w:t>
      </w:r>
      <w:r w:rsidRPr="00327F78">
        <w:rPr>
          <w:rFonts w:ascii="Times New Roman" w:hAnsi="Times New Roman" w:cs="Times New Roman"/>
          <w:sz w:val="28"/>
          <w:szCs w:val="28"/>
          <w:lang w:val="ru-RU"/>
        </w:rPr>
        <w:t>. Обучение проводилось по трем программам</w:t>
      </w:r>
      <w:r>
        <w:rPr>
          <w:rFonts w:ascii="Times New Roman" w:hAnsi="Times New Roman" w:cs="Times New Roman"/>
          <w:sz w:val="28"/>
          <w:szCs w:val="28"/>
          <w:lang w:val="ru-RU"/>
        </w:rPr>
        <w:t xml:space="preserve">: </w:t>
      </w:r>
      <w:r w:rsidRPr="00327F78">
        <w:rPr>
          <w:rFonts w:ascii="Times New Roman" w:hAnsi="Times New Roman" w:cs="Times New Roman"/>
          <w:sz w:val="28"/>
          <w:szCs w:val="28"/>
          <w:lang w:val="ru-RU"/>
        </w:rPr>
        <w:t>Прикладная информатика в энергетических системах</w:t>
      </w:r>
      <w:r>
        <w:rPr>
          <w:rFonts w:ascii="Times New Roman" w:hAnsi="Times New Roman" w:cs="Times New Roman"/>
          <w:sz w:val="28"/>
          <w:szCs w:val="28"/>
          <w:lang w:val="ru-RU"/>
        </w:rPr>
        <w:t>,</w:t>
      </w:r>
      <w:r w:rsidRPr="00327F78">
        <w:rPr>
          <w:rFonts w:ascii="Times New Roman" w:hAnsi="Times New Roman" w:cs="Times New Roman"/>
          <w:sz w:val="28"/>
          <w:szCs w:val="28"/>
          <w:lang w:val="ru-RU"/>
        </w:rPr>
        <w:t xml:space="preserve"> Прикладная информатика в управлении цифровой экономикой</w:t>
      </w:r>
      <w:r>
        <w:rPr>
          <w:rFonts w:ascii="Times New Roman" w:hAnsi="Times New Roman" w:cs="Times New Roman"/>
          <w:sz w:val="28"/>
          <w:szCs w:val="28"/>
          <w:lang w:val="ru-RU"/>
        </w:rPr>
        <w:t xml:space="preserve"> и</w:t>
      </w:r>
      <w:r w:rsidRPr="00DE5B1A">
        <w:rPr>
          <w:rFonts w:ascii="Times New Roman" w:hAnsi="Times New Roman" w:cs="Times New Roman"/>
          <w:sz w:val="28"/>
          <w:szCs w:val="28"/>
          <w:lang w:val="ru-RU"/>
        </w:rPr>
        <w:t xml:space="preserve"> Прикладная информатика в тепловой и атомной энергетике. </w:t>
      </w:r>
      <w:r>
        <w:rPr>
          <w:rFonts w:ascii="Times New Roman" w:hAnsi="Times New Roman" w:cs="Times New Roman"/>
          <w:sz w:val="28"/>
          <w:szCs w:val="28"/>
          <w:lang w:val="ru-RU"/>
        </w:rPr>
        <w:t xml:space="preserve"> </w:t>
      </w:r>
      <w:r w:rsidRPr="000931BF">
        <w:rPr>
          <w:rFonts w:ascii="Times New Roman" w:hAnsi="Times New Roman" w:cs="Times New Roman"/>
          <w:sz w:val="28"/>
          <w:szCs w:val="28"/>
          <w:lang w:val="ru-RU"/>
        </w:rPr>
        <w:t>В новом учебном году  КГЭУ расширил программы до 5, дополнив: «</w:t>
      </w:r>
      <w:proofErr w:type="spellStart"/>
      <w:r w:rsidRPr="000931BF">
        <w:rPr>
          <w:rFonts w:ascii="Times New Roman" w:hAnsi="Times New Roman" w:cs="Times New Roman"/>
          <w:sz w:val="28"/>
          <w:szCs w:val="28"/>
          <w:lang w:val="ru-RU"/>
        </w:rPr>
        <w:t>DevOps</w:t>
      </w:r>
      <w:proofErr w:type="spellEnd"/>
      <w:r w:rsidRPr="000931BF">
        <w:rPr>
          <w:rFonts w:ascii="Times New Roman" w:hAnsi="Times New Roman" w:cs="Times New Roman"/>
          <w:sz w:val="28"/>
          <w:szCs w:val="28"/>
          <w:lang w:val="ru-RU"/>
        </w:rPr>
        <w:t xml:space="preserve">-инженер», «Программирование и BIM-технологии в энергетике». </w:t>
      </w:r>
      <w:r w:rsidR="0064447A">
        <w:rPr>
          <w:rFonts w:ascii="Times New Roman" w:hAnsi="Times New Roman" w:cs="Times New Roman"/>
          <w:sz w:val="28"/>
          <w:szCs w:val="28"/>
          <w:lang w:val="ru-RU"/>
        </w:rPr>
        <w:t>В сентябре 2023 года н</w:t>
      </w:r>
      <w:r w:rsidRPr="000931BF">
        <w:rPr>
          <w:rFonts w:ascii="Times New Roman" w:hAnsi="Times New Roman" w:cs="Times New Roman"/>
          <w:sz w:val="28"/>
          <w:szCs w:val="28"/>
          <w:lang w:val="ru-RU"/>
        </w:rPr>
        <w:t xml:space="preserve">а </w:t>
      </w:r>
      <w:proofErr w:type="gramStart"/>
      <w:r w:rsidRPr="000931BF">
        <w:rPr>
          <w:rFonts w:ascii="Times New Roman" w:hAnsi="Times New Roman" w:cs="Times New Roman"/>
          <w:sz w:val="28"/>
          <w:szCs w:val="28"/>
          <w:lang w:val="ru-RU"/>
        </w:rPr>
        <w:t>обучение по</w:t>
      </w:r>
      <w:proofErr w:type="gramEnd"/>
      <w:r w:rsidRPr="000931BF">
        <w:rPr>
          <w:rFonts w:ascii="Times New Roman" w:hAnsi="Times New Roman" w:cs="Times New Roman"/>
          <w:sz w:val="28"/>
          <w:szCs w:val="28"/>
          <w:lang w:val="ru-RU"/>
        </w:rPr>
        <w:t xml:space="preserve"> данным программам зачислено 580 слушателей (план – не менее 527), в том числе 320 студентов ИТ-специальностей.</w:t>
      </w:r>
    </w:p>
    <w:p w14:paraId="35C23014" w14:textId="77777777" w:rsidR="00360143" w:rsidRPr="00DE5B1A" w:rsidRDefault="00360143" w:rsidP="0036014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Для расширения баз практической подготовки по цифровым компетенциям заключены </w:t>
      </w:r>
      <w:r w:rsidRPr="00DE5B1A">
        <w:rPr>
          <w:rFonts w:ascii="Times New Roman" w:hAnsi="Times New Roman" w:cs="Times New Roman"/>
          <w:sz w:val="28"/>
          <w:szCs w:val="28"/>
        </w:rPr>
        <w:t xml:space="preserve"> </w:t>
      </w:r>
      <w:proofErr w:type="spellStart"/>
      <w:r w:rsidRPr="00DE5B1A">
        <w:rPr>
          <w:rFonts w:ascii="Times New Roman" w:hAnsi="Times New Roman" w:cs="Times New Roman"/>
          <w:sz w:val="28"/>
          <w:szCs w:val="28"/>
        </w:rPr>
        <w:t>соглашени</w:t>
      </w:r>
      <w:proofErr w:type="spellEnd"/>
      <w:r>
        <w:rPr>
          <w:rFonts w:ascii="Times New Roman" w:hAnsi="Times New Roman" w:cs="Times New Roman"/>
          <w:sz w:val="28"/>
          <w:szCs w:val="28"/>
          <w:lang w:val="ru-RU"/>
        </w:rPr>
        <w:t>я</w:t>
      </w:r>
      <w:r w:rsidRPr="00DE5B1A">
        <w:rPr>
          <w:rFonts w:ascii="Times New Roman" w:hAnsi="Times New Roman" w:cs="Times New Roman"/>
          <w:sz w:val="28"/>
          <w:szCs w:val="28"/>
        </w:rPr>
        <w:t xml:space="preserve"> с ИТ-организациями, а также </w:t>
      </w:r>
      <w:r w:rsidRPr="00DE5B1A">
        <w:rPr>
          <w:rFonts w:ascii="Times New Roman" w:hAnsi="Times New Roman" w:cs="Times New Roman"/>
          <w:sz w:val="28"/>
          <w:szCs w:val="28"/>
          <w:lang w:val="ru-RU"/>
        </w:rPr>
        <w:t>организациями</w:t>
      </w:r>
      <w:r w:rsidRPr="00DE5B1A">
        <w:rPr>
          <w:rFonts w:ascii="Times New Roman" w:hAnsi="Times New Roman" w:cs="Times New Roman"/>
          <w:sz w:val="28"/>
          <w:szCs w:val="28"/>
        </w:rPr>
        <w:t xml:space="preserve"> сферы энергетической инфраструктуры</w:t>
      </w:r>
      <w:r>
        <w:rPr>
          <w:rFonts w:ascii="Times New Roman" w:hAnsi="Times New Roman" w:cs="Times New Roman"/>
          <w:sz w:val="28"/>
          <w:szCs w:val="28"/>
          <w:lang w:val="ru-RU"/>
        </w:rPr>
        <w:t xml:space="preserve">: </w:t>
      </w:r>
      <w:r w:rsidRPr="00DE5B1A">
        <w:rPr>
          <w:rFonts w:ascii="Times New Roman" w:hAnsi="Times New Roman" w:cs="Times New Roman"/>
          <w:sz w:val="28"/>
          <w:szCs w:val="28"/>
        </w:rPr>
        <w:t xml:space="preserve">ООО «ИНКОР», АО «Барс групп», ООО «Элина Компьютер». ООО «Статика групп», ООО «Комплексное </w:t>
      </w:r>
      <w:proofErr w:type="spellStart"/>
      <w:r w:rsidRPr="00DE5B1A">
        <w:rPr>
          <w:rFonts w:ascii="Times New Roman" w:hAnsi="Times New Roman" w:cs="Times New Roman"/>
          <w:sz w:val="28"/>
          <w:szCs w:val="28"/>
        </w:rPr>
        <w:t>энергоразвитие</w:t>
      </w:r>
      <w:proofErr w:type="spellEnd"/>
      <w:r w:rsidRPr="00DE5B1A">
        <w:rPr>
          <w:rFonts w:ascii="Times New Roman" w:hAnsi="Times New Roman" w:cs="Times New Roman"/>
          <w:sz w:val="28"/>
          <w:szCs w:val="28"/>
        </w:rPr>
        <w:t xml:space="preserve">-генерация». </w:t>
      </w:r>
    </w:p>
    <w:p w14:paraId="75BB30E6" w14:textId="77777777" w:rsidR="00360143" w:rsidRPr="00DE5B1A" w:rsidRDefault="00360143" w:rsidP="00360143">
      <w:pPr>
        <w:spacing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В</w:t>
      </w:r>
      <w:r w:rsidRPr="00DE5B1A">
        <w:rPr>
          <w:rFonts w:ascii="Times New Roman" w:hAnsi="Times New Roman" w:cs="Times New Roman"/>
          <w:sz w:val="28"/>
          <w:szCs w:val="28"/>
          <w:lang w:val="ru-RU"/>
        </w:rPr>
        <w:t xml:space="preserve"> рамках федерального проекта «Развитие кадрового потенциала»</w:t>
      </w:r>
      <w:r>
        <w:rPr>
          <w:rFonts w:ascii="Times New Roman" w:hAnsi="Times New Roman" w:cs="Times New Roman"/>
          <w:sz w:val="28"/>
          <w:szCs w:val="28"/>
          <w:lang w:val="ru-RU"/>
        </w:rPr>
        <w:t xml:space="preserve"> сотрудники университета</w:t>
      </w:r>
      <w:r w:rsidRPr="00DE5B1A">
        <w:rPr>
          <w:rFonts w:ascii="Times New Roman" w:hAnsi="Times New Roman" w:cs="Times New Roman"/>
          <w:sz w:val="28"/>
          <w:szCs w:val="28"/>
        </w:rPr>
        <w:t xml:space="preserve"> приняли участие в </w:t>
      </w:r>
      <w:r w:rsidRPr="00DE5B1A">
        <w:rPr>
          <w:rFonts w:ascii="Times New Roman" w:hAnsi="Times New Roman" w:cs="Times New Roman"/>
          <w:sz w:val="28"/>
          <w:szCs w:val="28"/>
          <w:lang w:val="ru-RU"/>
        </w:rPr>
        <w:t>Марафоне</w:t>
      </w:r>
      <w:r w:rsidRPr="00DE5B1A">
        <w:rPr>
          <w:rFonts w:ascii="Times New Roman" w:hAnsi="Times New Roman" w:cs="Times New Roman"/>
          <w:sz w:val="28"/>
          <w:szCs w:val="28"/>
        </w:rPr>
        <w:t xml:space="preserve"> «</w:t>
      </w:r>
      <w:proofErr w:type="spellStart"/>
      <w:r w:rsidRPr="00DE5B1A">
        <w:rPr>
          <w:rFonts w:ascii="Times New Roman" w:hAnsi="Times New Roman" w:cs="Times New Roman"/>
          <w:sz w:val="28"/>
          <w:szCs w:val="28"/>
        </w:rPr>
        <w:t>Цифров</w:t>
      </w:r>
      <w:r w:rsidRPr="00DE5B1A">
        <w:rPr>
          <w:rFonts w:ascii="Times New Roman" w:hAnsi="Times New Roman" w:cs="Times New Roman"/>
          <w:sz w:val="28"/>
          <w:szCs w:val="28"/>
          <w:lang w:val="ru-RU"/>
        </w:rPr>
        <w:t>ых</w:t>
      </w:r>
      <w:proofErr w:type="spellEnd"/>
      <w:r w:rsidRPr="00DE5B1A">
        <w:rPr>
          <w:rFonts w:ascii="Times New Roman" w:hAnsi="Times New Roman" w:cs="Times New Roman"/>
          <w:sz w:val="28"/>
          <w:szCs w:val="28"/>
        </w:rPr>
        <w:t xml:space="preserve"> кафедр»</w:t>
      </w:r>
      <w:r>
        <w:rPr>
          <w:rFonts w:ascii="Times New Roman" w:hAnsi="Times New Roman" w:cs="Times New Roman"/>
          <w:sz w:val="28"/>
          <w:szCs w:val="28"/>
          <w:lang w:val="ru-RU"/>
        </w:rPr>
        <w:t xml:space="preserve">  </w:t>
      </w:r>
      <w:r w:rsidRPr="00DE5B1A">
        <w:rPr>
          <w:rFonts w:ascii="Times New Roman" w:hAnsi="Times New Roman" w:cs="Times New Roman"/>
          <w:sz w:val="28"/>
          <w:szCs w:val="28"/>
          <w:lang w:val="ru-RU"/>
        </w:rPr>
        <w:t xml:space="preserve">на </w:t>
      </w:r>
      <w:r w:rsidRPr="00DE5B1A">
        <w:rPr>
          <w:rFonts w:ascii="Times New Roman" w:hAnsi="Times New Roman" w:cs="Times New Roman"/>
          <w:sz w:val="28"/>
          <w:szCs w:val="28"/>
        </w:rPr>
        <w:t>конференции D</w:t>
      </w:r>
      <w:proofErr w:type="spellStart"/>
      <w:r w:rsidRPr="00DE5B1A">
        <w:rPr>
          <w:rFonts w:ascii="Times New Roman" w:hAnsi="Times New Roman" w:cs="Times New Roman"/>
          <w:sz w:val="28"/>
          <w:szCs w:val="28"/>
          <w:lang w:val="en-US"/>
        </w:rPr>
        <w:t>igital</w:t>
      </w:r>
      <w:proofErr w:type="spellEnd"/>
      <w:r w:rsidRPr="00DE5B1A">
        <w:rPr>
          <w:rFonts w:ascii="Times New Roman" w:hAnsi="Times New Roman" w:cs="Times New Roman"/>
          <w:sz w:val="28"/>
          <w:szCs w:val="28"/>
          <w:lang w:val="ru-RU"/>
        </w:rPr>
        <w:t xml:space="preserve"> </w:t>
      </w:r>
      <w:proofErr w:type="spellStart"/>
      <w:r w:rsidRPr="00DE5B1A">
        <w:rPr>
          <w:rFonts w:ascii="Times New Roman" w:hAnsi="Times New Roman" w:cs="Times New Roman"/>
          <w:sz w:val="28"/>
          <w:szCs w:val="28"/>
          <w:lang w:val="en-US"/>
        </w:rPr>
        <w:t>Innopolis</w:t>
      </w:r>
      <w:proofErr w:type="spellEnd"/>
      <w:r w:rsidRPr="00DE5B1A">
        <w:rPr>
          <w:rFonts w:ascii="Times New Roman" w:hAnsi="Times New Roman" w:cs="Times New Roman"/>
          <w:sz w:val="28"/>
          <w:szCs w:val="28"/>
          <w:lang w:val="ru-RU"/>
        </w:rPr>
        <w:t xml:space="preserve"> </w:t>
      </w:r>
      <w:r w:rsidRPr="00DE5B1A">
        <w:rPr>
          <w:rFonts w:ascii="Times New Roman" w:hAnsi="Times New Roman" w:cs="Times New Roman"/>
          <w:sz w:val="28"/>
          <w:szCs w:val="28"/>
          <w:lang w:val="en-US"/>
        </w:rPr>
        <w:t>Days</w:t>
      </w:r>
      <w:r>
        <w:rPr>
          <w:rFonts w:ascii="Times New Roman" w:hAnsi="Times New Roman" w:cs="Times New Roman"/>
          <w:sz w:val="28"/>
          <w:szCs w:val="28"/>
          <w:lang w:val="ru-RU"/>
        </w:rPr>
        <w:t xml:space="preserve"> 2023; </w:t>
      </w:r>
      <w:r w:rsidRPr="0012761C">
        <w:rPr>
          <w:rFonts w:ascii="Times New Roman" w:hAnsi="Times New Roman" w:cs="Times New Roman"/>
          <w:sz w:val="28"/>
          <w:szCs w:val="28"/>
          <w:lang w:val="ru-RU"/>
        </w:rPr>
        <w:t xml:space="preserve">образовательной ИТ-конференции </w:t>
      </w:r>
      <w:proofErr w:type="spellStart"/>
      <w:r w:rsidRPr="0012761C">
        <w:rPr>
          <w:rFonts w:ascii="Times New Roman" w:hAnsi="Times New Roman" w:cs="Times New Roman"/>
          <w:sz w:val="28"/>
          <w:szCs w:val="28"/>
          <w:lang w:val="ru-RU"/>
        </w:rPr>
        <w:t>Up!Date</w:t>
      </w:r>
      <w:proofErr w:type="spellEnd"/>
      <w:r w:rsidRPr="0012761C">
        <w:rPr>
          <w:rFonts w:ascii="Times New Roman" w:hAnsi="Times New Roman" w:cs="Times New Roman"/>
          <w:sz w:val="28"/>
          <w:szCs w:val="28"/>
          <w:lang w:val="ru-RU"/>
        </w:rPr>
        <w:t xml:space="preserve"> 2023 на площадке </w:t>
      </w:r>
      <w:proofErr w:type="spellStart"/>
      <w:r w:rsidRPr="0012761C">
        <w:rPr>
          <w:rFonts w:ascii="Times New Roman" w:hAnsi="Times New Roman" w:cs="Times New Roman"/>
          <w:sz w:val="28"/>
          <w:szCs w:val="28"/>
          <w:lang w:val="ru-RU"/>
        </w:rPr>
        <w:t>Kazan</w:t>
      </w:r>
      <w:proofErr w:type="spellEnd"/>
      <w:r w:rsidRPr="0012761C">
        <w:rPr>
          <w:rFonts w:ascii="Times New Roman" w:hAnsi="Times New Roman" w:cs="Times New Roman"/>
          <w:sz w:val="28"/>
          <w:szCs w:val="28"/>
          <w:lang w:val="ru-RU"/>
        </w:rPr>
        <w:t xml:space="preserve"> </w:t>
      </w:r>
      <w:proofErr w:type="spellStart"/>
      <w:r w:rsidRPr="0012761C">
        <w:rPr>
          <w:rFonts w:ascii="Times New Roman" w:hAnsi="Times New Roman" w:cs="Times New Roman"/>
          <w:sz w:val="28"/>
          <w:szCs w:val="28"/>
          <w:lang w:val="ru-RU"/>
        </w:rPr>
        <w:t>Digital</w:t>
      </w:r>
      <w:proofErr w:type="spellEnd"/>
      <w:r w:rsidRPr="0012761C">
        <w:rPr>
          <w:rFonts w:ascii="Times New Roman" w:hAnsi="Times New Roman" w:cs="Times New Roman"/>
          <w:sz w:val="28"/>
          <w:szCs w:val="28"/>
          <w:lang w:val="ru-RU"/>
        </w:rPr>
        <w:t xml:space="preserve"> </w:t>
      </w:r>
      <w:proofErr w:type="spellStart"/>
      <w:r w:rsidRPr="0012761C">
        <w:rPr>
          <w:rFonts w:ascii="Times New Roman" w:hAnsi="Times New Roman" w:cs="Times New Roman"/>
          <w:sz w:val="28"/>
          <w:szCs w:val="28"/>
          <w:lang w:val="ru-RU"/>
        </w:rPr>
        <w:t>Week</w:t>
      </w:r>
      <w:proofErr w:type="spellEnd"/>
      <w:r>
        <w:rPr>
          <w:rFonts w:ascii="Times New Roman" w:hAnsi="Times New Roman" w:cs="Times New Roman"/>
          <w:sz w:val="28"/>
          <w:szCs w:val="28"/>
          <w:lang w:val="ru-RU"/>
        </w:rPr>
        <w:t>.</w:t>
      </w:r>
    </w:p>
    <w:p w14:paraId="50CE6304" w14:textId="77777777" w:rsidR="00BC1907" w:rsidRDefault="00BC1907" w:rsidP="00DC121E">
      <w:pPr>
        <w:ind w:firstLine="709"/>
        <w:jc w:val="both"/>
        <w:rPr>
          <w:rFonts w:ascii="Times New Roman" w:eastAsia="Calibri" w:hAnsi="Times New Roman" w:cs="Times New Roman"/>
          <w:sz w:val="28"/>
          <w:szCs w:val="28"/>
          <w:lang w:val="ru-RU" w:eastAsia="en-US"/>
        </w:rPr>
      </w:pPr>
    </w:p>
    <w:p w14:paraId="567681E9" w14:textId="77777777" w:rsidR="00D76949" w:rsidRPr="00326E3E" w:rsidRDefault="00D76949" w:rsidP="00D76949">
      <w:pPr>
        <w:spacing w:line="240" w:lineRule="auto"/>
        <w:ind w:firstLine="709"/>
        <w:jc w:val="center"/>
        <w:rPr>
          <w:rFonts w:ascii="Times New Roman" w:eastAsia="Calibri" w:hAnsi="Times New Roman" w:cs="Times New Roman"/>
          <w:b/>
          <w:sz w:val="28"/>
          <w:szCs w:val="28"/>
        </w:rPr>
      </w:pPr>
      <w:r w:rsidRPr="00C7501E">
        <w:rPr>
          <w:rFonts w:ascii="Times New Roman" w:hAnsi="Times New Roman" w:cs="Times New Roman"/>
          <w:b/>
          <w:sz w:val="28"/>
          <w:szCs w:val="28"/>
        </w:rPr>
        <w:t>1.2. Научно-исследовательская политика</w:t>
      </w:r>
    </w:p>
    <w:p w14:paraId="1B62B3EB" w14:textId="77777777" w:rsidR="00D76949" w:rsidRPr="00326E3E" w:rsidRDefault="00D76949" w:rsidP="00A53AB0">
      <w:pPr>
        <w:spacing w:line="240" w:lineRule="auto"/>
        <w:ind w:firstLine="709"/>
        <w:jc w:val="center"/>
        <w:rPr>
          <w:rFonts w:ascii="Times New Roman" w:eastAsia="Calibri" w:hAnsi="Times New Roman" w:cs="Times New Roman"/>
          <w:b/>
          <w:sz w:val="28"/>
          <w:szCs w:val="28"/>
        </w:rPr>
      </w:pPr>
    </w:p>
    <w:p w14:paraId="0EFAEB11" w14:textId="77777777" w:rsidR="006A7DC3" w:rsidRDefault="006A7DC3" w:rsidP="006A7DC3">
      <w:pPr>
        <w:spacing w:line="240" w:lineRule="auto"/>
        <w:ind w:firstLine="720"/>
        <w:jc w:val="both"/>
        <w:rPr>
          <w:rFonts w:ascii="Times New Roman" w:hAnsi="Times New Roman"/>
          <w:sz w:val="28"/>
          <w:szCs w:val="28"/>
          <w:lang w:val="ru-RU"/>
        </w:rPr>
      </w:pPr>
      <w:r>
        <w:rPr>
          <w:rFonts w:ascii="Times New Roman" w:hAnsi="Times New Roman"/>
          <w:sz w:val="28"/>
          <w:szCs w:val="28"/>
        </w:rPr>
        <w:t xml:space="preserve">Научно-исследовательская работа ведется в соответствии с планом научной работы университета. Выполнялись и выполняются следующие научные проекты:  </w:t>
      </w:r>
      <w:proofErr w:type="spellStart"/>
      <w:r>
        <w:rPr>
          <w:rFonts w:ascii="Times New Roman" w:hAnsi="Times New Roman"/>
          <w:sz w:val="28"/>
          <w:szCs w:val="28"/>
        </w:rPr>
        <w:t>Госзадание</w:t>
      </w:r>
      <w:proofErr w:type="spellEnd"/>
      <w:r>
        <w:rPr>
          <w:rFonts w:ascii="Times New Roman" w:hAnsi="Times New Roman"/>
          <w:sz w:val="28"/>
          <w:szCs w:val="28"/>
        </w:rPr>
        <w:t xml:space="preserve">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 3,  РНФ – 10 (из них два региональных), грант на государственную поддержку – 1,  хоздоговорных работ – 22. </w:t>
      </w:r>
    </w:p>
    <w:p w14:paraId="3BD5990F" w14:textId="3CCB428D" w:rsidR="00EB6C6B" w:rsidRPr="00EB6C6B" w:rsidRDefault="00EB6C6B" w:rsidP="006A7DC3">
      <w:pPr>
        <w:spacing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Основным трендом в науке можно считать переход к полному циклу движения по линейке УГТ. Ряд разработок вышли на уровень УГТ 7-8. </w:t>
      </w:r>
    </w:p>
    <w:p w14:paraId="4B18A4CC" w14:textId="5CC4E2B4"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Разработана рабочая конструкторская документация и изготовлены опытные образцы  мобильной установки заряда электротранспорта (МУЗЭ), устройства индукционного зарядного (УИЗ) (беспроводная зарядка электромобиля).</w:t>
      </w:r>
    </w:p>
    <w:p w14:paraId="0B76F3BD"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 xml:space="preserve">Краткие характеристики опытного образца  МУЗЭ: энергоемкость — 1000 кВт*ч, выходная мощность на одном кабеле: 200 кВт, не менее; оборудована коннекторами </w:t>
      </w:r>
      <w:proofErr w:type="spellStart"/>
      <w:r>
        <w:rPr>
          <w:rFonts w:ascii="Times New Roman" w:hAnsi="Times New Roman"/>
          <w:sz w:val="28"/>
          <w:szCs w:val="28"/>
        </w:rPr>
        <w:t>Type</w:t>
      </w:r>
      <w:proofErr w:type="spellEnd"/>
      <w:r>
        <w:rPr>
          <w:rFonts w:ascii="Times New Roman" w:hAnsi="Times New Roman"/>
          <w:sz w:val="28"/>
          <w:szCs w:val="28"/>
        </w:rPr>
        <w:t xml:space="preserve"> 2 для зарядки переменным током, </w:t>
      </w:r>
      <w:proofErr w:type="spellStart"/>
      <w:r>
        <w:rPr>
          <w:rFonts w:ascii="Times New Roman" w:hAnsi="Times New Roman"/>
          <w:sz w:val="28"/>
          <w:szCs w:val="28"/>
        </w:rPr>
        <w:t>CHAdeMO</w:t>
      </w:r>
      <w:proofErr w:type="spellEnd"/>
      <w:r>
        <w:rPr>
          <w:rFonts w:ascii="Times New Roman" w:hAnsi="Times New Roman"/>
          <w:sz w:val="28"/>
          <w:szCs w:val="28"/>
        </w:rPr>
        <w:t xml:space="preserve"> и </w:t>
      </w:r>
      <w:r>
        <w:rPr>
          <w:rFonts w:ascii="Times New Roman" w:hAnsi="Times New Roman"/>
          <w:sz w:val="28"/>
          <w:szCs w:val="28"/>
          <w:lang w:val="en-US"/>
        </w:rPr>
        <w:t>GB</w:t>
      </w:r>
      <w:proofErr w:type="gramStart"/>
      <w:r>
        <w:rPr>
          <w:rFonts w:ascii="Times New Roman" w:hAnsi="Times New Roman"/>
          <w:sz w:val="28"/>
          <w:szCs w:val="28"/>
        </w:rPr>
        <w:t>/Т</w:t>
      </w:r>
      <w:proofErr w:type="gramEnd"/>
      <w:r>
        <w:rPr>
          <w:rFonts w:ascii="Times New Roman" w:hAnsi="Times New Roman"/>
          <w:sz w:val="28"/>
          <w:szCs w:val="28"/>
        </w:rPr>
        <w:t xml:space="preserve"> для зарядки постоянным током и комбинированным коннектором CCS. </w:t>
      </w:r>
    </w:p>
    <w:p w14:paraId="2A75BD9D" w14:textId="32F26F3A" w:rsidR="006A7DC3" w:rsidRDefault="00EB6C6B" w:rsidP="006A7DC3">
      <w:pPr>
        <w:spacing w:line="240" w:lineRule="auto"/>
        <w:ind w:firstLine="720"/>
        <w:jc w:val="both"/>
        <w:rPr>
          <w:rFonts w:ascii="Times New Roman" w:hAnsi="Times New Roman"/>
          <w:sz w:val="28"/>
          <w:szCs w:val="28"/>
        </w:rPr>
      </w:pPr>
      <w:r>
        <w:rPr>
          <w:rFonts w:ascii="Times New Roman" w:hAnsi="Times New Roman"/>
          <w:sz w:val="28"/>
          <w:szCs w:val="28"/>
        </w:rPr>
        <w:t>Разработанная</w:t>
      </w:r>
      <w:r w:rsidR="006A7DC3">
        <w:rPr>
          <w:rFonts w:ascii="Times New Roman" w:hAnsi="Times New Roman"/>
          <w:sz w:val="28"/>
          <w:szCs w:val="28"/>
        </w:rPr>
        <w:t xml:space="preserve"> МУЗЭ  позволит значительно повысить уровень технической готовности устройств в данной области в России, и, тем самым, даст </w:t>
      </w:r>
      <w:proofErr w:type="gramStart"/>
      <w:r w:rsidR="006A7DC3">
        <w:rPr>
          <w:rFonts w:ascii="Times New Roman" w:hAnsi="Times New Roman"/>
          <w:sz w:val="28"/>
          <w:szCs w:val="28"/>
        </w:rPr>
        <w:t>возможность к развертыванию</w:t>
      </w:r>
      <w:proofErr w:type="gramEnd"/>
      <w:r w:rsidR="006A7DC3">
        <w:rPr>
          <w:rFonts w:ascii="Times New Roman" w:hAnsi="Times New Roman"/>
          <w:sz w:val="28"/>
          <w:szCs w:val="28"/>
        </w:rPr>
        <w:t xml:space="preserve"> зарядной инфраструктуры. </w:t>
      </w:r>
    </w:p>
    <w:p w14:paraId="01F7F905"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МУЗЭ являются уникальным решением для развития и повышения устойчивости системы электротранспорта, в частности электромобилей. Модульные перевозимые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форм</w:t>
      </w:r>
      <w:proofErr w:type="gramEnd"/>
      <w:r>
        <w:rPr>
          <w:rFonts w:ascii="Times New Roman" w:hAnsi="Times New Roman"/>
          <w:sz w:val="28"/>
          <w:szCs w:val="28"/>
        </w:rPr>
        <w:t xml:space="preserve">- факторе ISO-контейнера) системы с встроенными накопителями электроэнергии обеспечат быструю зарядку электротранспорта в районах без централизованного электроснабжения. При этом система может функционировать при малой подведенной мощности от 11 кВт, обеспечивая стабильную и устойчивую работу от децентрализованных и нетрадиционных источников электроэнергии, работающих как автономно, так и в составе </w:t>
      </w:r>
      <w:proofErr w:type="spellStart"/>
      <w:r>
        <w:rPr>
          <w:rFonts w:ascii="Times New Roman" w:hAnsi="Times New Roman"/>
          <w:sz w:val="28"/>
          <w:szCs w:val="28"/>
        </w:rPr>
        <w:t>микроэнергетических</w:t>
      </w:r>
      <w:proofErr w:type="spellEnd"/>
      <w:r>
        <w:rPr>
          <w:rFonts w:ascii="Times New Roman" w:hAnsi="Times New Roman"/>
          <w:sz w:val="28"/>
          <w:szCs w:val="28"/>
        </w:rPr>
        <w:t xml:space="preserve"> систем. Модульность конструкции позволит гибко масштабировать мощность станции зарядки, увеличивать емкость накопителей в зависимости от потребностей рынка. </w:t>
      </w:r>
    </w:p>
    <w:p w14:paraId="2118E526"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Разработано программное обеспечение для реализации системы автоматизированного и удаленного управления МУЗЭ на основе данных комплекта датчиков технологических параметров и заложенных алгоритмов.</w:t>
      </w:r>
    </w:p>
    <w:p w14:paraId="531B9C5A"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Разработана 3D модель для исследования процесса распределения температуры в литий-железо-фосфатных элементах модуля аккумуляторных батарей МУЗЭ.</w:t>
      </w:r>
    </w:p>
    <w:p w14:paraId="654A065B"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Для проведения прочностного анализа создана цифровая модель опытного образа МУЗЭ.</w:t>
      </w:r>
    </w:p>
    <w:p w14:paraId="63E2ACD8"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 xml:space="preserve">В опытном образце МУЗЭ реализовано конструкторское решение, в котором для поддержания рабочей температуры аккумуляторных батарей  спроектирована  утепленная часть, содержащая блок накопителей электроэнергии, устройства </w:t>
      </w:r>
      <w:r>
        <w:rPr>
          <w:rFonts w:ascii="Times New Roman" w:hAnsi="Times New Roman"/>
          <w:sz w:val="28"/>
          <w:szCs w:val="28"/>
        </w:rPr>
        <w:lastRenderedPageBreak/>
        <w:t>охлаждения и отопления, что позволяет эксплуатировать данную установку в районах с суровым климатом.</w:t>
      </w:r>
    </w:p>
    <w:p w14:paraId="4DB94A9E" w14:textId="3C51903E"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При этом применение МУЗЭ не ограничивается только сферой электротранспорта и позволяет применять данное устройство для решения различных задач в области накопления и хранения энергии.</w:t>
      </w:r>
    </w:p>
    <w:p w14:paraId="5870675D"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 xml:space="preserve">Краткие характеристики опытного образца УИЗ: мощность бесконтактного способа зарядки – 10 кВт, не более; КПД бесконтактного способа зарядки – 70 %, не менее. </w:t>
      </w:r>
    </w:p>
    <w:p w14:paraId="6B3A3E10"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Разработана и изготовлена оснастка и инструмент для изготовления индукционного зарядного устройства, позволяющая формировать топологию при намотке передающей  и принимающей обмотки платформы индукционной.</w:t>
      </w:r>
    </w:p>
    <w:p w14:paraId="346BDF81"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 xml:space="preserve">Разработана методология по проектированию систем индуктивной зарядки. </w:t>
      </w:r>
    </w:p>
    <w:p w14:paraId="296A1CB9"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 xml:space="preserve">Исследованы физическая структура и магнитные свойства различных топологий  передающей и принимающей платформ в соответствии с современным уровнем техники, проведено аналитическое исследование магнитной схемы замещения для определения </w:t>
      </w:r>
      <w:proofErr w:type="gramStart"/>
      <w:r>
        <w:rPr>
          <w:rFonts w:ascii="Times New Roman" w:hAnsi="Times New Roman"/>
          <w:sz w:val="28"/>
          <w:szCs w:val="28"/>
        </w:rPr>
        <w:t>топологий</w:t>
      </w:r>
      <w:proofErr w:type="gramEnd"/>
      <w:r>
        <w:rPr>
          <w:rFonts w:ascii="Times New Roman" w:hAnsi="Times New Roman"/>
          <w:sz w:val="28"/>
          <w:szCs w:val="28"/>
        </w:rPr>
        <w:t xml:space="preserve"> передающей, принимающей платформ с плоской обмоткой, выведены общие критерии оптимального проектирования передающей и принимающей платформ. Проведено исследование магнитной связи в зависимости от воздушного зазора между платформами и смещения между ними.</w:t>
      </w:r>
    </w:p>
    <w:p w14:paraId="66DCBC46"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Для методов управления выведены итоговые требования к силовым полупроводникам и на основе результатов проведено сравнение всех топологий с точки зрения конструктивных характеристик.</w:t>
      </w:r>
    </w:p>
    <w:p w14:paraId="3D2FA5D1"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Получены следующие результаты:</w:t>
      </w:r>
    </w:p>
    <w:p w14:paraId="67F91B57"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 определены топологии катушек и ферритовых пластин, обеспечивающую максимально возможную магнитную связь передающей и приёмной платформ с использованием как можно меньшего количества ферритового материала;</w:t>
      </w:r>
    </w:p>
    <w:p w14:paraId="5A9ABF55" w14:textId="77777777" w:rsidR="006A7DC3" w:rsidRDefault="006A7DC3" w:rsidP="006A7DC3">
      <w:pPr>
        <w:spacing w:line="240" w:lineRule="auto"/>
        <w:ind w:firstLine="720"/>
        <w:jc w:val="both"/>
        <w:rPr>
          <w:rFonts w:ascii="Times New Roman" w:hAnsi="Times New Roman"/>
          <w:sz w:val="28"/>
          <w:szCs w:val="28"/>
        </w:rPr>
      </w:pPr>
      <w:proofErr w:type="gramStart"/>
      <w:r>
        <w:rPr>
          <w:rFonts w:ascii="Times New Roman" w:hAnsi="Times New Roman"/>
          <w:sz w:val="28"/>
          <w:szCs w:val="28"/>
        </w:rPr>
        <w:t>- проведено  3D-моделирования формы катушек совместно ферритовыми пластинами на передающей и принимающих платформах;</w:t>
      </w:r>
      <w:proofErr w:type="gramEnd"/>
    </w:p>
    <w:p w14:paraId="7DAAFAD7"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 экспериментально проверены предложенные конструктивные решения и аналитические результаты  с использованием системы индуктивной зарядки номинальной мощностью 10 кВт;</w:t>
      </w:r>
    </w:p>
    <w:p w14:paraId="2365F794"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 в зависимости от коэффициента магнитной связи при номинальной мощности 10 кВт  достигнуто КПД не ниже 90 % при расстоянии по нормали между платформами 10 мм, что позволит добиться конкурентных преимуществ с контактной зарядкой;</w:t>
      </w:r>
    </w:p>
    <w:p w14:paraId="19D7AAC8"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  оформлены технологические рекомендации по изготовлению  и проведение исследований рабочих характеристик индуктивной зарядки;</w:t>
      </w:r>
    </w:p>
    <w:p w14:paraId="01BF6F1C"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 проведен анализ рабочих характеристик опытного образца УИЗ.</w:t>
      </w:r>
    </w:p>
    <w:p w14:paraId="28163E58" w14:textId="77777777" w:rsidR="006A7DC3" w:rsidRDefault="006A7DC3" w:rsidP="006A7DC3">
      <w:pPr>
        <w:spacing w:line="240" w:lineRule="auto"/>
        <w:ind w:firstLine="720"/>
        <w:jc w:val="both"/>
        <w:rPr>
          <w:rFonts w:ascii="Times New Roman" w:hAnsi="Times New Roman"/>
          <w:sz w:val="28"/>
          <w:szCs w:val="28"/>
        </w:rPr>
      </w:pPr>
      <w:r>
        <w:rPr>
          <w:rFonts w:ascii="Times New Roman" w:hAnsi="Times New Roman"/>
          <w:sz w:val="28"/>
          <w:szCs w:val="28"/>
        </w:rPr>
        <w:t>Следующий этап  разработка и создание серийных образцов  МУЗЭ и УИЗ.</w:t>
      </w:r>
    </w:p>
    <w:p w14:paraId="75DB1BE6" w14:textId="52098722" w:rsidR="006A7DC3" w:rsidRDefault="006A7DC3" w:rsidP="00EB6C6B">
      <w:pPr>
        <w:ind w:firstLine="709"/>
        <w:jc w:val="both"/>
        <w:rPr>
          <w:rFonts w:ascii="Times New Roman" w:hAnsi="Times New Roman" w:cs="Times New Roman"/>
          <w:sz w:val="28"/>
          <w:szCs w:val="28"/>
        </w:rPr>
      </w:pPr>
      <w:r>
        <w:rPr>
          <w:rFonts w:ascii="Times New Roman" w:hAnsi="Times New Roman" w:cs="Times New Roman"/>
          <w:sz w:val="28"/>
          <w:szCs w:val="28"/>
        </w:rPr>
        <w:t>Разработан и изготовлен макет роботизированного комплекса (РК) для низового осмотра состояния оборудования подстанций (ПС) и воздушных линий электропередач, оценки их технич</w:t>
      </w:r>
      <w:r w:rsidR="00EB6C6B">
        <w:rPr>
          <w:rFonts w:ascii="Times New Roman" w:hAnsi="Times New Roman" w:cs="Times New Roman"/>
          <w:sz w:val="28"/>
          <w:szCs w:val="28"/>
        </w:rPr>
        <w:t>еского состояния и диагностики</w:t>
      </w:r>
      <w:r w:rsidR="00EB6C6B">
        <w:rPr>
          <w:rFonts w:ascii="Times New Roman" w:hAnsi="Times New Roman" w:cs="Times New Roman"/>
          <w:sz w:val="28"/>
          <w:szCs w:val="28"/>
          <w:lang w:val="ru-RU"/>
        </w:rPr>
        <w:t>.</w:t>
      </w:r>
    </w:p>
    <w:p w14:paraId="45980C50" w14:textId="77777777" w:rsidR="006A7DC3" w:rsidRDefault="006A7DC3" w:rsidP="006A7DC3">
      <w:pPr>
        <w:pStyle w:val="af4"/>
        <w:tabs>
          <w:tab w:val="left" w:pos="1134"/>
        </w:tabs>
        <w:ind w:left="709"/>
        <w:jc w:val="both"/>
        <w:rPr>
          <w:rFonts w:ascii="Times New Roman" w:hAnsi="Times New Roman" w:cs="Times New Roman"/>
          <w:sz w:val="28"/>
          <w:szCs w:val="28"/>
          <w:lang w:val="ru-RU"/>
        </w:rPr>
      </w:pPr>
      <w:r>
        <w:rPr>
          <w:rFonts w:ascii="Times New Roman" w:hAnsi="Times New Roman" w:cs="Times New Roman"/>
          <w:sz w:val="28"/>
          <w:szCs w:val="28"/>
          <w:lang w:val="ru-RU"/>
        </w:rPr>
        <w:t>Функции, выполняемые роботизированным комплексом:</w:t>
      </w:r>
    </w:p>
    <w:p w14:paraId="751D396B" w14:textId="77777777" w:rsidR="006A7DC3" w:rsidRDefault="006A7DC3" w:rsidP="006A7DC3">
      <w:pPr>
        <w:pStyle w:val="af4"/>
        <w:numPr>
          <w:ilvl w:val="0"/>
          <w:numId w:val="2"/>
        </w:numPr>
        <w:tabs>
          <w:tab w:val="left" w:pos="1134"/>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автоматизированный процесс перемещения РК по территории ПС по заданным точкам/ориентирам;</w:t>
      </w:r>
    </w:p>
    <w:p w14:paraId="7D30AE56" w14:textId="77777777" w:rsidR="006A7DC3" w:rsidRDefault="006A7DC3" w:rsidP="006A7DC3">
      <w:pPr>
        <w:pStyle w:val="af4"/>
        <w:numPr>
          <w:ilvl w:val="0"/>
          <w:numId w:val="2"/>
        </w:numPr>
        <w:tabs>
          <w:tab w:val="left" w:pos="1134"/>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осмотр в видимом и инфракрасном диапазонах исследуемых элементов ПС с заданных позиций  (контролируются местоположение мобильной платформы и положение диагностического оборудования);</w:t>
      </w:r>
    </w:p>
    <w:p w14:paraId="4F9D0BCF" w14:textId="77777777" w:rsidR="006A7DC3" w:rsidRDefault="006A7DC3" w:rsidP="006A7DC3">
      <w:pPr>
        <w:pStyle w:val="af4"/>
        <w:numPr>
          <w:ilvl w:val="0"/>
          <w:numId w:val="2"/>
        </w:numPr>
        <w:tabs>
          <w:tab w:val="left" w:pos="1134"/>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оценка состояния изоляторов ультразвуковым методом с помощью портативного промышленного акустического дефектоскопа (акустическая камера);</w:t>
      </w:r>
    </w:p>
    <w:p w14:paraId="56DAD3B2" w14:textId="77777777" w:rsidR="006A7DC3" w:rsidRDefault="006A7DC3" w:rsidP="006A7DC3">
      <w:pPr>
        <w:pStyle w:val="af4"/>
        <w:numPr>
          <w:ilvl w:val="0"/>
          <w:numId w:val="2"/>
        </w:numPr>
        <w:tabs>
          <w:tab w:val="left" w:pos="1134"/>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оценка разрядных процессов с помощью </w:t>
      </w:r>
      <w:proofErr w:type="gramStart"/>
      <w:r>
        <w:rPr>
          <w:rFonts w:ascii="Times New Roman" w:hAnsi="Times New Roman" w:cs="Times New Roman"/>
          <w:sz w:val="28"/>
          <w:szCs w:val="28"/>
          <w:lang w:val="ru-RU"/>
        </w:rPr>
        <w:t>УФ-камеры</w:t>
      </w:r>
      <w:proofErr w:type="gramEnd"/>
      <w:r>
        <w:rPr>
          <w:rFonts w:ascii="Times New Roman" w:hAnsi="Times New Roman" w:cs="Times New Roman"/>
          <w:sz w:val="28"/>
          <w:szCs w:val="28"/>
          <w:lang w:val="ru-RU"/>
        </w:rPr>
        <w:t xml:space="preserve">; </w:t>
      </w:r>
    </w:p>
    <w:p w14:paraId="23F84927" w14:textId="77777777" w:rsidR="006A7DC3" w:rsidRDefault="006A7DC3" w:rsidP="006A7DC3">
      <w:pPr>
        <w:pStyle w:val="af4"/>
        <w:numPr>
          <w:ilvl w:val="0"/>
          <w:numId w:val="2"/>
        </w:numPr>
        <w:tabs>
          <w:tab w:val="left" w:pos="1134"/>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лазерное сканирование местности с помощью </w:t>
      </w:r>
      <w:proofErr w:type="spellStart"/>
      <w:r>
        <w:rPr>
          <w:rFonts w:ascii="Times New Roman" w:hAnsi="Times New Roman" w:cs="Times New Roman"/>
          <w:sz w:val="28"/>
          <w:szCs w:val="28"/>
          <w:lang w:val="ru-RU"/>
        </w:rPr>
        <w:t>лидара</w:t>
      </w:r>
      <w:proofErr w:type="spellEnd"/>
      <w:r>
        <w:rPr>
          <w:rFonts w:ascii="Times New Roman" w:hAnsi="Times New Roman" w:cs="Times New Roman"/>
          <w:sz w:val="28"/>
          <w:szCs w:val="28"/>
          <w:lang w:val="ru-RU"/>
        </w:rPr>
        <w:t>;</w:t>
      </w:r>
    </w:p>
    <w:p w14:paraId="071B2FD1" w14:textId="77777777" w:rsidR="006A7DC3" w:rsidRDefault="006A7DC3" w:rsidP="006A7DC3">
      <w:pPr>
        <w:pStyle w:val="af4"/>
        <w:numPr>
          <w:ilvl w:val="0"/>
          <w:numId w:val="2"/>
        </w:numPr>
        <w:tabs>
          <w:tab w:val="left" w:pos="1134"/>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обработка полученной информации, оценка технического состояния, хранение информации от роботизированного комплекса в центре данных (</w:t>
      </w:r>
      <w:r>
        <w:rPr>
          <w:rFonts w:ascii="Times New Roman" w:hAnsi="Times New Roman" w:cs="Times New Roman"/>
          <w:sz w:val="28"/>
          <w:szCs w:val="28"/>
        </w:rPr>
        <w:t>data</w:t>
      </w:r>
      <w:r>
        <w:rPr>
          <w:rFonts w:ascii="Times New Roman" w:hAnsi="Times New Roman" w:cs="Times New Roman"/>
          <w:sz w:val="28"/>
          <w:szCs w:val="28"/>
          <w:lang w:val="ru-RU"/>
        </w:rPr>
        <w:t xml:space="preserve"> – центр) ФГБОУ ВО «КГЭУ».</w:t>
      </w:r>
    </w:p>
    <w:tbl>
      <w:tblPr>
        <w:tblStyle w:val="ad"/>
        <w:tblW w:w="10456" w:type="dxa"/>
        <w:tblLook w:val="04A0" w:firstRow="1" w:lastRow="0" w:firstColumn="1" w:lastColumn="0" w:noHBand="0" w:noVBand="1"/>
      </w:tblPr>
      <w:tblGrid>
        <w:gridCol w:w="560"/>
        <w:gridCol w:w="3385"/>
        <w:gridCol w:w="6511"/>
      </w:tblGrid>
      <w:tr w:rsidR="006A7DC3" w14:paraId="759D41E7" w14:textId="77777777" w:rsidTr="006A7DC3">
        <w:tc>
          <w:tcPr>
            <w:tcW w:w="560" w:type="dxa"/>
            <w:tcBorders>
              <w:top w:val="single" w:sz="4" w:space="0" w:color="000000"/>
              <w:left w:val="single" w:sz="4" w:space="0" w:color="000000"/>
              <w:bottom w:val="single" w:sz="4" w:space="0" w:color="000000"/>
              <w:right w:val="single" w:sz="4" w:space="0" w:color="000000"/>
            </w:tcBorders>
          </w:tcPr>
          <w:p w14:paraId="390625D0" w14:textId="77777777" w:rsidR="006A7DC3" w:rsidRDefault="006A7DC3" w:rsidP="00356049">
            <w:pPr>
              <w:rPr>
                <w:rFonts w:ascii="Times New Roman" w:hAnsi="Times New Roman" w:cs="Times New Roman"/>
                <w:sz w:val="28"/>
                <w:szCs w:val="28"/>
              </w:rPr>
            </w:pPr>
          </w:p>
        </w:tc>
        <w:tc>
          <w:tcPr>
            <w:tcW w:w="3385" w:type="dxa"/>
            <w:tcBorders>
              <w:top w:val="single" w:sz="4" w:space="0" w:color="000000"/>
              <w:left w:val="single" w:sz="4" w:space="0" w:color="000000"/>
              <w:bottom w:val="single" w:sz="4" w:space="0" w:color="000000"/>
              <w:right w:val="single" w:sz="4" w:space="0" w:color="000000"/>
            </w:tcBorders>
            <w:hideMark/>
          </w:tcPr>
          <w:p w14:paraId="3BE581F1"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Параметр</w:t>
            </w:r>
          </w:p>
        </w:tc>
        <w:tc>
          <w:tcPr>
            <w:tcW w:w="6511" w:type="dxa"/>
            <w:tcBorders>
              <w:top w:val="single" w:sz="4" w:space="0" w:color="000000"/>
              <w:left w:val="single" w:sz="4" w:space="0" w:color="000000"/>
              <w:bottom w:val="single" w:sz="4" w:space="0" w:color="000000"/>
              <w:right w:val="single" w:sz="4" w:space="0" w:color="000000"/>
            </w:tcBorders>
            <w:hideMark/>
          </w:tcPr>
          <w:p w14:paraId="6EB6CB2C"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Характеристики</w:t>
            </w:r>
          </w:p>
        </w:tc>
      </w:tr>
      <w:tr w:rsidR="006A7DC3" w14:paraId="772D9A66" w14:textId="77777777" w:rsidTr="006A7DC3">
        <w:tc>
          <w:tcPr>
            <w:tcW w:w="560" w:type="dxa"/>
            <w:tcBorders>
              <w:top w:val="single" w:sz="4" w:space="0" w:color="000000"/>
              <w:left w:val="single" w:sz="4" w:space="0" w:color="000000"/>
              <w:bottom w:val="single" w:sz="4" w:space="0" w:color="000000"/>
              <w:right w:val="single" w:sz="4" w:space="0" w:color="000000"/>
            </w:tcBorders>
            <w:hideMark/>
          </w:tcPr>
          <w:p w14:paraId="2CF642EA"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1</w:t>
            </w:r>
          </w:p>
        </w:tc>
        <w:tc>
          <w:tcPr>
            <w:tcW w:w="3385" w:type="dxa"/>
            <w:tcBorders>
              <w:top w:val="single" w:sz="4" w:space="0" w:color="000000"/>
              <w:left w:val="single" w:sz="4" w:space="0" w:color="000000"/>
              <w:bottom w:val="single" w:sz="4" w:space="0" w:color="000000"/>
              <w:right w:val="single" w:sz="4" w:space="0" w:color="000000"/>
            </w:tcBorders>
            <w:hideMark/>
          </w:tcPr>
          <w:p w14:paraId="7E71D88E"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 xml:space="preserve">Акустический канал </w:t>
            </w:r>
          </w:p>
        </w:tc>
        <w:tc>
          <w:tcPr>
            <w:tcW w:w="6511" w:type="dxa"/>
            <w:tcBorders>
              <w:top w:val="single" w:sz="4" w:space="0" w:color="000000"/>
              <w:left w:val="single" w:sz="4" w:space="0" w:color="000000"/>
              <w:bottom w:val="single" w:sz="4" w:space="0" w:color="000000"/>
              <w:right w:val="single" w:sz="4" w:space="0" w:color="000000"/>
            </w:tcBorders>
            <w:hideMark/>
          </w:tcPr>
          <w:p w14:paraId="708DBFB6"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128-канальный детектор (MEMS микрофоны)</w:t>
            </w:r>
          </w:p>
          <w:p w14:paraId="09009A56"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2кГц-48кГц</w:t>
            </w:r>
          </w:p>
        </w:tc>
      </w:tr>
      <w:tr w:rsidR="006A7DC3" w14:paraId="6A5653C7" w14:textId="77777777" w:rsidTr="006A7DC3">
        <w:tc>
          <w:tcPr>
            <w:tcW w:w="560" w:type="dxa"/>
            <w:tcBorders>
              <w:top w:val="single" w:sz="4" w:space="0" w:color="000000"/>
              <w:left w:val="single" w:sz="4" w:space="0" w:color="000000"/>
              <w:bottom w:val="single" w:sz="4" w:space="0" w:color="000000"/>
              <w:right w:val="single" w:sz="4" w:space="0" w:color="000000"/>
            </w:tcBorders>
            <w:hideMark/>
          </w:tcPr>
          <w:p w14:paraId="2B892DFF"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2</w:t>
            </w:r>
          </w:p>
        </w:tc>
        <w:tc>
          <w:tcPr>
            <w:tcW w:w="3385" w:type="dxa"/>
            <w:tcBorders>
              <w:top w:val="single" w:sz="4" w:space="0" w:color="000000"/>
              <w:left w:val="single" w:sz="4" w:space="0" w:color="000000"/>
              <w:bottom w:val="single" w:sz="4" w:space="0" w:color="000000"/>
              <w:right w:val="single" w:sz="4" w:space="0" w:color="000000"/>
            </w:tcBorders>
            <w:hideMark/>
          </w:tcPr>
          <w:p w14:paraId="48B65BB0" w14:textId="77777777" w:rsidR="006A7DC3" w:rsidRDefault="006A7DC3" w:rsidP="00356049">
            <w:pPr>
              <w:rPr>
                <w:rFonts w:ascii="Times New Roman" w:hAnsi="Times New Roman" w:cs="Times New Roman"/>
                <w:sz w:val="28"/>
                <w:szCs w:val="28"/>
              </w:rPr>
            </w:pPr>
            <w:proofErr w:type="gramStart"/>
            <w:r>
              <w:rPr>
                <w:rFonts w:ascii="Times New Roman" w:hAnsi="Times New Roman" w:cs="Times New Roman"/>
                <w:sz w:val="28"/>
                <w:szCs w:val="28"/>
              </w:rPr>
              <w:t>УФ-канал</w:t>
            </w:r>
            <w:proofErr w:type="gramEnd"/>
          </w:p>
        </w:tc>
        <w:tc>
          <w:tcPr>
            <w:tcW w:w="6511" w:type="dxa"/>
            <w:tcBorders>
              <w:top w:val="single" w:sz="4" w:space="0" w:color="000000"/>
              <w:left w:val="single" w:sz="4" w:space="0" w:color="000000"/>
              <w:bottom w:val="single" w:sz="4" w:space="0" w:color="000000"/>
              <w:right w:val="single" w:sz="4" w:space="0" w:color="000000"/>
            </w:tcBorders>
            <w:hideMark/>
          </w:tcPr>
          <w:p w14:paraId="16E856CA"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Чувствительность по УФ-каналу: 2,05 × 10</w:t>
            </w:r>
            <w:r>
              <w:rPr>
                <w:rFonts w:ascii="Times New Roman" w:hAnsi="Times New Roman" w:cs="Times New Roman"/>
                <w:sz w:val="28"/>
                <w:szCs w:val="28"/>
                <w:vertAlign w:val="superscript"/>
              </w:rPr>
              <w:t>-18</w:t>
            </w:r>
            <w:r>
              <w:rPr>
                <w:rFonts w:ascii="Times New Roman" w:hAnsi="Times New Roman" w:cs="Times New Roman"/>
                <w:sz w:val="28"/>
                <w:szCs w:val="28"/>
              </w:rPr>
              <w:t xml:space="preserve"> Вт/см</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разрешение 640 × 480 пикселей</w:t>
            </w:r>
          </w:p>
        </w:tc>
      </w:tr>
      <w:tr w:rsidR="006A7DC3" w14:paraId="08CE58E5" w14:textId="77777777" w:rsidTr="006A7DC3">
        <w:tc>
          <w:tcPr>
            <w:tcW w:w="560" w:type="dxa"/>
            <w:tcBorders>
              <w:top w:val="single" w:sz="4" w:space="0" w:color="000000"/>
              <w:left w:val="single" w:sz="4" w:space="0" w:color="000000"/>
              <w:bottom w:val="single" w:sz="4" w:space="0" w:color="000000"/>
              <w:right w:val="single" w:sz="4" w:space="0" w:color="000000"/>
            </w:tcBorders>
            <w:hideMark/>
          </w:tcPr>
          <w:p w14:paraId="0CD8F5AD"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3</w:t>
            </w:r>
          </w:p>
        </w:tc>
        <w:tc>
          <w:tcPr>
            <w:tcW w:w="3385" w:type="dxa"/>
            <w:tcBorders>
              <w:top w:val="single" w:sz="4" w:space="0" w:color="000000"/>
              <w:left w:val="single" w:sz="4" w:space="0" w:color="000000"/>
              <w:bottom w:val="single" w:sz="4" w:space="0" w:color="000000"/>
              <w:right w:val="single" w:sz="4" w:space="0" w:color="000000"/>
            </w:tcBorders>
            <w:hideMark/>
          </w:tcPr>
          <w:p w14:paraId="7A55B567"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ИК канал</w:t>
            </w:r>
          </w:p>
        </w:tc>
        <w:tc>
          <w:tcPr>
            <w:tcW w:w="6511" w:type="dxa"/>
            <w:tcBorders>
              <w:top w:val="single" w:sz="4" w:space="0" w:color="000000"/>
              <w:left w:val="single" w:sz="4" w:space="0" w:color="000000"/>
              <w:bottom w:val="single" w:sz="4" w:space="0" w:color="000000"/>
              <w:right w:val="single" w:sz="4" w:space="0" w:color="000000"/>
            </w:tcBorders>
            <w:hideMark/>
          </w:tcPr>
          <w:p w14:paraId="451D1C2A" w14:textId="77777777" w:rsidR="006A7DC3" w:rsidRDefault="006A7DC3" w:rsidP="00356049">
            <w:pPr>
              <w:rPr>
                <w:rFonts w:ascii="Times New Roman" w:hAnsi="Times New Roman" w:cs="Times New Roman"/>
                <w:sz w:val="28"/>
                <w:szCs w:val="28"/>
              </w:rPr>
            </w:pPr>
            <w:r>
              <w:rPr>
                <w:rFonts w:ascii="Times New Roman" w:hAnsi="Times New Roman" w:cs="Times New Roman"/>
                <w:sz w:val="28"/>
                <w:szCs w:val="28"/>
              </w:rPr>
              <w:t>384x288, 0,045</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Ручной фокус, для измерений от -20°С до +650°С</w:t>
            </w:r>
          </w:p>
        </w:tc>
      </w:tr>
    </w:tbl>
    <w:p w14:paraId="6F34F04D" w14:textId="77777777" w:rsidR="006A7DC3" w:rsidRDefault="006A7DC3" w:rsidP="006A7DC3">
      <w:pPr>
        <w:ind w:firstLine="709"/>
        <w:rPr>
          <w:rFonts w:ascii="Times New Roman" w:hAnsi="Times New Roman" w:cs="Times New Roman"/>
          <w:sz w:val="28"/>
          <w:szCs w:val="28"/>
        </w:rPr>
      </w:pPr>
    </w:p>
    <w:p w14:paraId="5CF3B321" w14:textId="77777777" w:rsidR="006A7DC3" w:rsidRDefault="006A7DC3" w:rsidP="006A7DC3">
      <w:pPr>
        <w:ind w:firstLine="709"/>
        <w:jc w:val="both"/>
        <w:rPr>
          <w:sz w:val="28"/>
          <w:szCs w:val="28"/>
        </w:rPr>
      </w:pPr>
      <w:proofErr w:type="gramStart"/>
      <w:r>
        <w:rPr>
          <w:rFonts w:ascii="Times New Roman" w:hAnsi="Times New Roman" w:cs="Times New Roman"/>
          <w:sz w:val="28"/>
          <w:szCs w:val="28"/>
        </w:rPr>
        <w:t xml:space="preserve">РК демонстрировался 5-7 апреля 2023 г. на Татарстанском международном форуме по энергетике и </w:t>
      </w:r>
      <w:proofErr w:type="spellStart"/>
      <w:r>
        <w:rPr>
          <w:rFonts w:ascii="Times New Roman" w:hAnsi="Times New Roman" w:cs="Times New Roman"/>
          <w:sz w:val="28"/>
          <w:szCs w:val="28"/>
        </w:rPr>
        <w:t>энергоресурсоэффективности</w:t>
      </w:r>
      <w:proofErr w:type="spellEnd"/>
      <w:r>
        <w:rPr>
          <w:rFonts w:ascii="Times New Roman" w:hAnsi="Times New Roman" w:cs="Times New Roman"/>
          <w:sz w:val="28"/>
          <w:szCs w:val="28"/>
        </w:rPr>
        <w:t xml:space="preserve"> — 2023,  г. Казань,  27-28 июля 2023 г. на </w:t>
      </w:r>
      <w:r>
        <w:rPr>
          <w:rFonts w:ascii="Times New Roman" w:hAnsi="Times New Roman" w:cs="Times New Roman"/>
          <w:bCs/>
          <w:sz w:val="28"/>
          <w:szCs w:val="28"/>
        </w:rPr>
        <w:t>Выставке ключевых достижений и инновационных разработок крупнейших отечественных производителей оборудования и материалов Российской Федерации в рамках учений по отработке комплекса мероприятий в области организации взаимодействия при ликвидации аварийных ситуаций на объектах электросетевого комплекса ПАО «</w:t>
      </w:r>
      <w:proofErr w:type="spellStart"/>
      <w:r>
        <w:rPr>
          <w:rFonts w:ascii="Times New Roman" w:hAnsi="Times New Roman" w:cs="Times New Roman"/>
          <w:bCs/>
          <w:sz w:val="28"/>
          <w:szCs w:val="28"/>
        </w:rPr>
        <w:t>Россети</w:t>
      </w:r>
      <w:proofErr w:type="spellEnd"/>
      <w:r>
        <w:rPr>
          <w:rFonts w:ascii="Times New Roman" w:hAnsi="Times New Roman" w:cs="Times New Roman"/>
          <w:bCs/>
          <w:sz w:val="28"/>
          <w:szCs w:val="28"/>
        </w:rPr>
        <w:t xml:space="preserve"> Центр» и ПАО</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Россети</w:t>
      </w:r>
      <w:proofErr w:type="spellEnd"/>
      <w:r>
        <w:rPr>
          <w:rFonts w:ascii="Times New Roman" w:hAnsi="Times New Roman" w:cs="Times New Roman"/>
          <w:bCs/>
          <w:sz w:val="28"/>
          <w:szCs w:val="28"/>
        </w:rPr>
        <w:t xml:space="preserve"> Центр и Приволжье» г. </w:t>
      </w:r>
      <w:proofErr w:type="spellStart"/>
      <w:r>
        <w:rPr>
          <w:rFonts w:ascii="Times New Roman" w:hAnsi="Times New Roman" w:cs="Times New Roman"/>
          <w:bCs/>
          <w:sz w:val="28"/>
          <w:szCs w:val="28"/>
        </w:rPr>
        <w:t>Н.Новгород</w:t>
      </w:r>
      <w:proofErr w:type="spellEnd"/>
      <w:r>
        <w:rPr>
          <w:rFonts w:ascii="Times New Roman" w:hAnsi="Times New Roman" w:cs="Times New Roman"/>
          <w:bCs/>
          <w:sz w:val="28"/>
          <w:szCs w:val="28"/>
        </w:rPr>
        <w:t>.</w:t>
      </w:r>
      <w:r>
        <w:rPr>
          <w:b/>
          <w:bCs/>
          <w:sz w:val="28"/>
          <w:szCs w:val="28"/>
        </w:rPr>
        <w:t xml:space="preserve"> </w:t>
      </w:r>
    </w:p>
    <w:p w14:paraId="0C2BEE41" w14:textId="77777777" w:rsidR="006A7DC3" w:rsidRDefault="006A7DC3" w:rsidP="006A7DC3">
      <w:pPr>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В 2023 г. заключен Договор с ООО «ПРОМЭНЕРГО» (г. Казань) о разработке и изготовлении опытного образца  РК для   АО «Сетевая компании» Республики Татарстан. Договор будет выполнен в 2024 г.  </w:t>
      </w:r>
    </w:p>
    <w:p w14:paraId="529208BB" w14:textId="75C057D0" w:rsidR="00EB6C6B" w:rsidRPr="00EB6C6B" w:rsidRDefault="00EB6C6B" w:rsidP="006A7DC3">
      <w:pPr>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За последние  3 года численность аспирантов очников увеличилось более</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чем в 3 раза достигнув значение 281 чел. Эффективность аспирантуры на данный момент составляет 50 %. За этот период участниками программы развития защищено 10 докторских и 26 кандидатских диссертаций. </w:t>
      </w:r>
    </w:p>
    <w:p w14:paraId="0C5FF15C" w14:textId="77777777" w:rsidR="006A7DC3" w:rsidRDefault="006A7DC3" w:rsidP="006A7DC3"/>
    <w:p w14:paraId="778A2704" w14:textId="77777777" w:rsidR="00D76949" w:rsidRPr="00EF4BBC" w:rsidRDefault="00D76949" w:rsidP="00D76949">
      <w:pPr>
        <w:spacing w:line="240" w:lineRule="auto"/>
        <w:jc w:val="center"/>
        <w:rPr>
          <w:rFonts w:ascii="Times New Roman" w:hAnsi="Times New Roman" w:cs="Times New Roman"/>
          <w:b/>
          <w:sz w:val="28"/>
          <w:szCs w:val="28"/>
        </w:rPr>
      </w:pPr>
      <w:r w:rsidRPr="00EE728E">
        <w:rPr>
          <w:rFonts w:ascii="Times New Roman" w:hAnsi="Times New Roman" w:cs="Times New Roman"/>
          <w:b/>
          <w:sz w:val="28"/>
          <w:szCs w:val="28"/>
        </w:rPr>
        <w:t>1.3. Политика в области инновации и коммерциализации разработок</w:t>
      </w:r>
    </w:p>
    <w:p w14:paraId="0A07C290" w14:textId="77777777" w:rsidR="00D76949" w:rsidRPr="00EF4BBC" w:rsidRDefault="00D76949" w:rsidP="00D76949">
      <w:pPr>
        <w:spacing w:line="240" w:lineRule="auto"/>
        <w:jc w:val="center"/>
        <w:rPr>
          <w:rFonts w:ascii="Times New Roman" w:hAnsi="Times New Roman" w:cs="Times New Roman"/>
          <w:b/>
          <w:sz w:val="28"/>
          <w:szCs w:val="28"/>
        </w:rPr>
      </w:pPr>
    </w:p>
    <w:p w14:paraId="2C8FE20D" w14:textId="77777777" w:rsidR="00DC2194" w:rsidRDefault="00DC2194" w:rsidP="00DC2194">
      <w:pPr>
        <w:pStyle w:val="af6"/>
        <w:shd w:val="clear" w:color="auto" w:fill="FFFFFF"/>
        <w:spacing w:before="0" w:beforeAutospacing="0" w:after="0" w:afterAutospacing="0" w:line="360" w:lineRule="atLeast"/>
        <w:ind w:firstLine="720"/>
        <w:jc w:val="both"/>
        <w:rPr>
          <w:color w:val="000000" w:themeColor="text1"/>
          <w:sz w:val="28"/>
          <w:szCs w:val="28"/>
        </w:rPr>
      </w:pPr>
      <w:r>
        <w:rPr>
          <w:color w:val="000000" w:themeColor="text1"/>
          <w:sz w:val="28"/>
          <w:szCs w:val="28"/>
        </w:rPr>
        <w:t>Ключевые изменения внутри политики за отчетный период – выявление и экспертиза имеющихся разработок с возможностью серийного производства, имеющих коммерческий потенциал.</w:t>
      </w:r>
    </w:p>
    <w:p w14:paraId="26DFE344" w14:textId="77777777" w:rsidR="00DC2194" w:rsidRDefault="00DC2194" w:rsidP="00DC2194">
      <w:pPr>
        <w:pStyle w:val="af6"/>
        <w:shd w:val="clear" w:color="auto" w:fill="FFFFFF"/>
        <w:spacing w:before="0" w:beforeAutospacing="0" w:after="0" w:afterAutospacing="0" w:line="360" w:lineRule="atLeast"/>
        <w:ind w:firstLine="720"/>
        <w:jc w:val="both"/>
        <w:rPr>
          <w:color w:val="000000" w:themeColor="text1"/>
          <w:sz w:val="28"/>
          <w:szCs w:val="28"/>
        </w:rPr>
      </w:pPr>
      <w:r>
        <w:rPr>
          <w:color w:val="000000" w:themeColor="text1"/>
          <w:sz w:val="28"/>
          <w:szCs w:val="28"/>
        </w:rPr>
        <w:t>В результате было отобрано для дальнейшей коммерциализации разработок 3 проекта:</w:t>
      </w:r>
    </w:p>
    <w:p w14:paraId="761E79AC" w14:textId="77777777" w:rsidR="00DC2194" w:rsidRDefault="00DC2194" w:rsidP="00DC2194">
      <w:pPr>
        <w:pStyle w:val="af6"/>
        <w:numPr>
          <w:ilvl w:val="0"/>
          <w:numId w:val="10"/>
        </w:numPr>
        <w:shd w:val="clear" w:color="auto" w:fill="FFFFFF"/>
        <w:tabs>
          <w:tab w:val="left" w:pos="1134"/>
        </w:tabs>
        <w:spacing w:before="0" w:beforeAutospacing="0" w:after="0" w:afterAutospacing="0" w:line="360" w:lineRule="atLeast"/>
        <w:ind w:left="0" w:firstLine="720"/>
        <w:jc w:val="both"/>
        <w:rPr>
          <w:sz w:val="28"/>
          <w:szCs w:val="28"/>
        </w:rPr>
      </w:pPr>
      <w:r>
        <w:rPr>
          <w:sz w:val="28"/>
          <w:szCs w:val="28"/>
        </w:rPr>
        <w:lastRenderedPageBreak/>
        <w:t>Установка заряда электротранспорта (УЗЭ) с возможностью беспроводной зарядки. Использование УЗЭ увеличивает количество возможных подключений, что дает большие возможности для реализации на рынке зарядных станций. Основной заказчик ООО «УК «</w:t>
      </w:r>
      <w:proofErr w:type="spellStart"/>
      <w:r>
        <w:rPr>
          <w:sz w:val="28"/>
          <w:szCs w:val="28"/>
        </w:rPr>
        <w:t>ТрансТехСервис</w:t>
      </w:r>
      <w:proofErr w:type="spellEnd"/>
      <w:r>
        <w:rPr>
          <w:sz w:val="28"/>
          <w:szCs w:val="28"/>
        </w:rPr>
        <w:t>»».</w:t>
      </w:r>
    </w:p>
    <w:p w14:paraId="0A2EB0C0" w14:textId="77777777" w:rsidR="00DC2194" w:rsidRDefault="00DC2194" w:rsidP="00DC2194">
      <w:pPr>
        <w:pStyle w:val="af6"/>
        <w:numPr>
          <w:ilvl w:val="0"/>
          <w:numId w:val="10"/>
        </w:numPr>
        <w:shd w:val="clear" w:color="auto" w:fill="FFFFFF"/>
        <w:tabs>
          <w:tab w:val="left" w:pos="1134"/>
        </w:tabs>
        <w:spacing w:before="0" w:beforeAutospacing="0" w:after="0" w:afterAutospacing="0" w:line="360" w:lineRule="atLeast"/>
        <w:ind w:left="0" w:firstLine="720"/>
        <w:jc w:val="both"/>
        <w:rPr>
          <w:sz w:val="28"/>
          <w:szCs w:val="28"/>
        </w:rPr>
      </w:pPr>
      <w:r>
        <w:rPr>
          <w:sz w:val="28"/>
          <w:szCs w:val="28"/>
        </w:rPr>
        <w:t xml:space="preserve">Мобильная установка для плавки гололёда (МУПГ) на проводах и </w:t>
      </w:r>
      <w:proofErr w:type="spellStart"/>
      <w:r>
        <w:rPr>
          <w:sz w:val="28"/>
          <w:szCs w:val="28"/>
        </w:rPr>
        <w:t>грозотросах</w:t>
      </w:r>
      <w:proofErr w:type="spellEnd"/>
      <w:r>
        <w:rPr>
          <w:sz w:val="28"/>
          <w:szCs w:val="28"/>
        </w:rPr>
        <w:t xml:space="preserve"> ЛЭП. Мощность установки позволяет производить плавку гололеда без перемещения установки на </w:t>
      </w:r>
      <w:proofErr w:type="gramStart"/>
      <w:r>
        <w:rPr>
          <w:sz w:val="28"/>
          <w:szCs w:val="28"/>
        </w:rPr>
        <w:t>ВЛ</w:t>
      </w:r>
      <w:proofErr w:type="gramEnd"/>
      <w:r>
        <w:rPr>
          <w:sz w:val="28"/>
          <w:szCs w:val="28"/>
        </w:rPr>
        <w:t xml:space="preserve"> длинной не менее 10 км с дополнительным генератором в каждом направлении. </w:t>
      </w:r>
      <w:r>
        <w:rPr>
          <w:color w:val="000000" w:themeColor="text1"/>
          <w:sz w:val="28"/>
          <w:szCs w:val="28"/>
        </w:rPr>
        <w:t>Основные заказчики: ПАО «</w:t>
      </w:r>
      <w:proofErr w:type="spellStart"/>
      <w:r>
        <w:rPr>
          <w:color w:val="000000" w:themeColor="text1"/>
          <w:sz w:val="28"/>
          <w:szCs w:val="28"/>
        </w:rPr>
        <w:t>Россети</w:t>
      </w:r>
      <w:proofErr w:type="spellEnd"/>
      <w:r>
        <w:rPr>
          <w:color w:val="000000" w:themeColor="text1"/>
          <w:sz w:val="28"/>
          <w:szCs w:val="28"/>
        </w:rPr>
        <w:t>»; АО «Сетевая компания».</w:t>
      </w:r>
    </w:p>
    <w:p w14:paraId="3C3F7391" w14:textId="77777777" w:rsidR="00DC2194" w:rsidRDefault="00DC2194" w:rsidP="00DC2194">
      <w:pPr>
        <w:pStyle w:val="af6"/>
        <w:numPr>
          <w:ilvl w:val="0"/>
          <w:numId w:val="10"/>
        </w:numPr>
        <w:shd w:val="clear" w:color="auto" w:fill="FFFFFF"/>
        <w:tabs>
          <w:tab w:val="left" w:pos="1134"/>
        </w:tabs>
        <w:spacing w:before="0" w:beforeAutospacing="0" w:after="0" w:afterAutospacing="0" w:line="360" w:lineRule="atLeast"/>
        <w:ind w:left="0" w:firstLine="720"/>
        <w:jc w:val="both"/>
        <w:rPr>
          <w:color w:val="000000" w:themeColor="text1"/>
          <w:sz w:val="28"/>
          <w:szCs w:val="28"/>
        </w:rPr>
      </w:pPr>
      <w:r>
        <w:rPr>
          <w:color w:val="000000" w:themeColor="text1"/>
          <w:sz w:val="28"/>
          <w:szCs w:val="28"/>
        </w:rPr>
        <w:t xml:space="preserve">Съемные </w:t>
      </w:r>
      <w:proofErr w:type="spellStart"/>
      <w:r>
        <w:rPr>
          <w:color w:val="000000" w:themeColor="text1"/>
          <w:sz w:val="28"/>
          <w:szCs w:val="28"/>
        </w:rPr>
        <w:t>безбатарейные</w:t>
      </w:r>
      <w:proofErr w:type="spellEnd"/>
      <w:r>
        <w:rPr>
          <w:color w:val="000000" w:themeColor="text1"/>
          <w:sz w:val="28"/>
          <w:szCs w:val="28"/>
        </w:rPr>
        <w:t xml:space="preserve"> многофункциональные датчики мониторинга </w:t>
      </w:r>
      <w:proofErr w:type="gramStart"/>
      <w:r>
        <w:rPr>
          <w:color w:val="000000" w:themeColor="text1"/>
          <w:sz w:val="28"/>
          <w:szCs w:val="28"/>
        </w:rPr>
        <w:t>ВЛ</w:t>
      </w:r>
      <w:proofErr w:type="gramEnd"/>
      <w:r>
        <w:rPr>
          <w:color w:val="000000" w:themeColor="text1"/>
          <w:sz w:val="28"/>
          <w:szCs w:val="28"/>
        </w:rPr>
        <w:t xml:space="preserve"> 6(10) - 330 </w:t>
      </w:r>
      <w:proofErr w:type="spellStart"/>
      <w:r>
        <w:rPr>
          <w:color w:val="000000" w:themeColor="text1"/>
          <w:sz w:val="28"/>
          <w:szCs w:val="28"/>
        </w:rPr>
        <w:t>кВ.</w:t>
      </w:r>
      <w:proofErr w:type="spellEnd"/>
      <w:r>
        <w:rPr>
          <w:color w:val="000000" w:themeColor="text1"/>
          <w:sz w:val="28"/>
          <w:szCs w:val="28"/>
        </w:rPr>
        <w:t xml:space="preserve"> Основной заказчик ПАО «</w:t>
      </w:r>
      <w:proofErr w:type="spellStart"/>
      <w:r>
        <w:rPr>
          <w:color w:val="000000" w:themeColor="text1"/>
          <w:sz w:val="28"/>
          <w:szCs w:val="28"/>
        </w:rPr>
        <w:t>Россети</w:t>
      </w:r>
      <w:proofErr w:type="spellEnd"/>
      <w:r>
        <w:rPr>
          <w:color w:val="000000" w:themeColor="text1"/>
          <w:sz w:val="28"/>
          <w:szCs w:val="28"/>
        </w:rPr>
        <w:t>».</w:t>
      </w:r>
    </w:p>
    <w:p w14:paraId="694155E5" w14:textId="663C8AC5" w:rsidR="00DC2194" w:rsidRPr="00BC5308" w:rsidRDefault="00DC2194" w:rsidP="00DC2194">
      <w:pPr>
        <w:spacing w:line="360" w:lineRule="atLeas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 рамках </w:t>
      </w:r>
      <w:r w:rsidR="00130F4F">
        <w:rPr>
          <w:rFonts w:ascii="Times New Roman" w:eastAsia="Times New Roman" w:hAnsi="Times New Roman" w:cs="Times New Roman"/>
          <w:sz w:val="28"/>
          <w:szCs w:val="28"/>
          <w:lang w:val="ru-RU" w:eastAsia="en-US"/>
        </w:rPr>
        <w:t xml:space="preserve">развития </w:t>
      </w:r>
      <w:r w:rsidRPr="00BC5308">
        <w:rPr>
          <w:rFonts w:ascii="Times New Roman" w:eastAsia="Times New Roman" w:hAnsi="Times New Roman" w:cs="Times New Roman"/>
          <w:sz w:val="28"/>
          <w:szCs w:val="28"/>
          <w:lang w:eastAsia="en-US"/>
        </w:rPr>
        <w:t>университетского техно</w:t>
      </w:r>
      <w:r>
        <w:rPr>
          <w:rFonts w:ascii="Times New Roman" w:eastAsia="Times New Roman" w:hAnsi="Times New Roman" w:cs="Times New Roman"/>
          <w:sz w:val="28"/>
          <w:szCs w:val="28"/>
          <w:lang w:eastAsia="en-US"/>
        </w:rPr>
        <w:t xml:space="preserve">логического </w:t>
      </w:r>
      <w:r w:rsidR="00130F4F">
        <w:rPr>
          <w:rFonts w:ascii="Times New Roman" w:eastAsia="Times New Roman" w:hAnsi="Times New Roman" w:cs="Times New Roman"/>
          <w:sz w:val="28"/>
          <w:szCs w:val="28"/>
          <w:lang w:eastAsia="en-US"/>
        </w:rPr>
        <w:t>предпринимательства</w:t>
      </w:r>
      <w:r w:rsidR="00130F4F">
        <w:rPr>
          <w:rFonts w:ascii="Times New Roman" w:eastAsia="Times New Roman" w:hAnsi="Times New Roman" w:cs="Times New Roman"/>
          <w:sz w:val="28"/>
          <w:szCs w:val="28"/>
          <w:lang w:val="ru-RU" w:eastAsia="en-US"/>
        </w:rPr>
        <w:t xml:space="preserve"> в </w:t>
      </w:r>
      <w:r w:rsidRPr="00BC5308">
        <w:rPr>
          <w:rFonts w:ascii="Times New Roman" w:eastAsia="Times New Roman" w:hAnsi="Times New Roman" w:cs="Times New Roman"/>
          <w:sz w:val="28"/>
          <w:szCs w:val="28"/>
          <w:lang w:eastAsia="en-US"/>
        </w:rPr>
        <w:t xml:space="preserve"> </w:t>
      </w:r>
      <w:r w:rsidR="00130F4F">
        <w:rPr>
          <w:rFonts w:ascii="Times New Roman" w:eastAsia="Times New Roman" w:hAnsi="Times New Roman" w:cs="Times New Roman"/>
          <w:sz w:val="28"/>
          <w:szCs w:val="28"/>
          <w:lang w:val="ru-RU" w:eastAsia="en-US"/>
        </w:rPr>
        <w:t>«</w:t>
      </w:r>
      <w:proofErr w:type="spellStart"/>
      <w:r>
        <w:rPr>
          <w:rFonts w:ascii="Times New Roman" w:eastAsia="Times New Roman" w:hAnsi="Times New Roman" w:cs="Times New Roman"/>
          <w:sz w:val="28"/>
          <w:szCs w:val="28"/>
          <w:lang w:eastAsia="en-US"/>
        </w:rPr>
        <w:t>Точк</w:t>
      </w:r>
      <w:proofErr w:type="spellEnd"/>
      <w:r w:rsidR="00130F4F">
        <w:rPr>
          <w:rFonts w:ascii="Times New Roman" w:eastAsia="Times New Roman" w:hAnsi="Times New Roman" w:cs="Times New Roman"/>
          <w:sz w:val="28"/>
          <w:szCs w:val="28"/>
          <w:lang w:val="ru-RU" w:eastAsia="en-US"/>
        </w:rPr>
        <w:t xml:space="preserve">е </w:t>
      </w:r>
      <w:r>
        <w:rPr>
          <w:rFonts w:ascii="Times New Roman" w:eastAsia="Times New Roman" w:hAnsi="Times New Roman" w:cs="Times New Roman"/>
          <w:sz w:val="28"/>
          <w:szCs w:val="28"/>
          <w:lang w:eastAsia="en-US"/>
        </w:rPr>
        <w:t>кипения»</w:t>
      </w:r>
      <w:r w:rsidRPr="00BC5308">
        <w:rPr>
          <w:rFonts w:ascii="Times New Roman" w:eastAsia="Times New Roman" w:hAnsi="Times New Roman" w:cs="Times New Roman"/>
          <w:sz w:val="28"/>
          <w:szCs w:val="28"/>
          <w:lang w:eastAsia="en-US"/>
        </w:rPr>
        <w:t xml:space="preserve"> проведена акселер</w:t>
      </w:r>
      <w:r>
        <w:rPr>
          <w:rFonts w:ascii="Times New Roman" w:eastAsia="Times New Roman" w:hAnsi="Times New Roman" w:cs="Times New Roman"/>
          <w:sz w:val="28"/>
          <w:szCs w:val="28"/>
          <w:lang w:eastAsia="en-US"/>
        </w:rPr>
        <w:t>ационная программа для</w:t>
      </w:r>
      <w:r w:rsidRPr="00BC5308">
        <w:rPr>
          <w:rFonts w:ascii="Times New Roman" w:eastAsia="Times New Roman" w:hAnsi="Times New Roman" w:cs="Times New Roman"/>
          <w:sz w:val="28"/>
          <w:szCs w:val="28"/>
          <w:lang w:eastAsia="en-US"/>
        </w:rPr>
        <w:t xml:space="preserve"> 1000 студентов КГЭУ. </w:t>
      </w:r>
      <w:r>
        <w:rPr>
          <w:rFonts w:ascii="Times New Roman" w:eastAsia="Times New Roman" w:hAnsi="Times New Roman" w:cs="Times New Roman"/>
          <w:sz w:val="28"/>
          <w:szCs w:val="28"/>
          <w:lang w:eastAsia="en-US"/>
        </w:rPr>
        <w:t>В данной акселерационной программ</w:t>
      </w:r>
      <w:r w:rsidR="00D85B4B">
        <w:rPr>
          <w:rFonts w:ascii="Times New Roman" w:eastAsia="Times New Roman" w:hAnsi="Times New Roman" w:cs="Times New Roman"/>
          <w:sz w:val="28"/>
          <w:szCs w:val="28"/>
          <w:lang w:val="ru-RU" w:eastAsia="en-US"/>
        </w:rPr>
        <w:t>е</w:t>
      </w:r>
      <w:r>
        <w:rPr>
          <w:rFonts w:ascii="Times New Roman" w:eastAsia="Times New Roman" w:hAnsi="Times New Roman" w:cs="Times New Roman"/>
          <w:sz w:val="28"/>
          <w:szCs w:val="28"/>
          <w:lang w:eastAsia="en-US"/>
        </w:rPr>
        <w:t xml:space="preserve"> было</w:t>
      </w:r>
      <w:r w:rsidRPr="00BC5308">
        <w:rPr>
          <w:rFonts w:ascii="Times New Roman" w:eastAsia="Times New Roman" w:hAnsi="Times New Roman" w:cs="Times New Roman"/>
          <w:sz w:val="28"/>
          <w:szCs w:val="28"/>
          <w:lang w:eastAsia="en-US"/>
        </w:rPr>
        <w:t xml:space="preserve"> организовано более 20 мероприятий, на которых присутствовали эксперты-наставники из сферы предприним</w:t>
      </w:r>
      <w:r>
        <w:rPr>
          <w:rFonts w:ascii="Times New Roman" w:eastAsia="Times New Roman" w:hAnsi="Times New Roman" w:cs="Times New Roman"/>
          <w:sz w:val="28"/>
          <w:szCs w:val="28"/>
          <w:lang w:eastAsia="en-US"/>
        </w:rPr>
        <w:t>ательства: сотрудники и резиденты Технопарка «Идея»</w:t>
      </w:r>
      <w:r w:rsidRPr="00BC530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Инвестиционно-венчурного фонда Республики Татарстан, IT-П</w:t>
      </w:r>
      <w:r w:rsidRPr="00BC5308">
        <w:rPr>
          <w:rFonts w:ascii="Times New Roman" w:eastAsia="Times New Roman" w:hAnsi="Times New Roman" w:cs="Times New Roman"/>
          <w:sz w:val="28"/>
          <w:szCs w:val="28"/>
          <w:lang w:eastAsia="en-US"/>
        </w:rPr>
        <w:t>арк</w:t>
      </w:r>
      <w:r>
        <w:rPr>
          <w:rFonts w:ascii="Times New Roman" w:eastAsia="Times New Roman" w:hAnsi="Times New Roman" w:cs="Times New Roman"/>
          <w:sz w:val="28"/>
          <w:szCs w:val="28"/>
          <w:lang w:eastAsia="en-US"/>
        </w:rPr>
        <w:t>а, Точки</w:t>
      </w:r>
      <w:r w:rsidRPr="00BC5308">
        <w:rPr>
          <w:rFonts w:ascii="Times New Roman" w:eastAsia="Times New Roman" w:hAnsi="Times New Roman" w:cs="Times New Roman"/>
          <w:sz w:val="28"/>
          <w:szCs w:val="28"/>
          <w:lang w:eastAsia="en-US"/>
        </w:rPr>
        <w:t xml:space="preserve"> кипения в городе Казань и другие. В результате было разработано 75 </w:t>
      </w:r>
      <w:proofErr w:type="spellStart"/>
      <w:r w:rsidRPr="00BC5308">
        <w:rPr>
          <w:rFonts w:ascii="Times New Roman" w:eastAsia="Times New Roman" w:hAnsi="Times New Roman" w:cs="Times New Roman"/>
          <w:sz w:val="28"/>
          <w:szCs w:val="28"/>
          <w:lang w:eastAsia="en-US"/>
        </w:rPr>
        <w:t>стартап</w:t>
      </w:r>
      <w:proofErr w:type="spellEnd"/>
      <w:r w:rsidRPr="00BC5308">
        <w:rPr>
          <w:rFonts w:ascii="Times New Roman" w:eastAsia="Times New Roman" w:hAnsi="Times New Roman" w:cs="Times New Roman"/>
          <w:sz w:val="28"/>
          <w:szCs w:val="28"/>
          <w:lang w:eastAsia="en-US"/>
        </w:rPr>
        <w:t xml:space="preserve">-проектов. Это позволило создать </w:t>
      </w:r>
      <w:r>
        <w:rPr>
          <w:rFonts w:ascii="Times New Roman" w:eastAsia="Times New Roman" w:hAnsi="Times New Roman" w:cs="Times New Roman"/>
          <w:sz w:val="28"/>
          <w:szCs w:val="28"/>
          <w:lang w:eastAsia="en-US"/>
        </w:rPr>
        <w:t>более 300</w:t>
      </w:r>
      <w:r w:rsidRPr="00BC5308">
        <w:rPr>
          <w:rFonts w:ascii="Times New Roman" w:eastAsia="Times New Roman" w:hAnsi="Times New Roman" w:cs="Times New Roman"/>
          <w:sz w:val="28"/>
          <w:szCs w:val="28"/>
          <w:lang w:eastAsia="en-US"/>
        </w:rPr>
        <w:t xml:space="preserve"> </w:t>
      </w:r>
      <w:proofErr w:type="spellStart"/>
      <w:r w:rsidRPr="00BC5308">
        <w:rPr>
          <w:rFonts w:ascii="Times New Roman" w:eastAsia="Times New Roman" w:hAnsi="Times New Roman" w:cs="Times New Roman"/>
          <w:sz w:val="28"/>
          <w:szCs w:val="28"/>
          <w:lang w:eastAsia="en-US"/>
        </w:rPr>
        <w:t>стартапов</w:t>
      </w:r>
      <w:proofErr w:type="spellEnd"/>
      <w:r w:rsidRPr="00BC5308">
        <w:rPr>
          <w:rFonts w:ascii="Times New Roman" w:eastAsia="Times New Roman" w:hAnsi="Times New Roman" w:cs="Times New Roman"/>
          <w:sz w:val="28"/>
          <w:szCs w:val="28"/>
          <w:lang w:eastAsia="en-US"/>
        </w:rPr>
        <w:t xml:space="preserve"> в рамках </w:t>
      </w:r>
      <w:r>
        <w:rPr>
          <w:rFonts w:ascii="Times New Roman" w:eastAsia="Times New Roman" w:hAnsi="Times New Roman" w:cs="Times New Roman"/>
          <w:sz w:val="28"/>
          <w:szCs w:val="28"/>
          <w:lang w:eastAsia="en-US"/>
        </w:rPr>
        <w:t>федерального конкурса «</w:t>
      </w:r>
      <w:proofErr w:type="gramStart"/>
      <w:r>
        <w:rPr>
          <w:rFonts w:ascii="Times New Roman" w:eastAsia="Times New Roman" w:hAnsi="Times New Roman" w:cs="Times New Roman"/>
          <w:sz w:val="28"/>
          <w:szCs w:val="28"/>
          <w:lang w:eastAsia="en-US"/>
        </w:rPr>
        <w:t>Студенческий</w:t>
      </w:r>
      <w:proofErr w:type="gram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стартап</w:t>
      </w:r>
      <w:proofErr w:type="spellEnd"/>
      <w:r>
        <w:rPr>
          <w:rFonts w:ascii="Times New Roman" w:eastAsia="Times New Roman" w:hAnsi="Times New Roman" w:cs="Times New Roman"/>
          <w:sz w:val="28"/>
          <w:szCs w:val="28"/>
          <w:lang w:eastAsia="en-US"/>
        </w:rPr>
        <w:t>».</w:t>
      </w:r>
    </w:p>
    <w:p w14:paraId="0A891254" w14:textId="77777777" w:rsidR="00DC2194" w:rsidRPr="00BC5308" w:rsidRDefault="00DC2194" w:rsidP="00DC2194">
      <w:pPr>
        <w:spacing w:line="360" w:lineRule="atLeast"/>
        <w:ind w:firstLine="708"/>
        <w:jc w:val="both"/>
        <w:rPr>
          <w:rFonts w:ascii="Times New Roman" w:eastAsia="Times New Roman" w:hAnsi="Times New Roman" w:cs="Times New Roman"/>
          <w:sz w:val="28"/>
          <w:szCs w:val="28"/>
          <w:lang w:eastAsia="en-US"/>
        </w:rPr>
      </w:pPr>
      <w:r w:rsidRPr="00BC5308">
        <w:rPr>
          <w:rFonts w:ascii="Times New Roman" w:eastAsia="Times New Roman" w:hAnsi="Times New Roman" w:cs="Times New Roman"/>
          <w:sz w:val="28"/>
          <w:szCs w:val="28"/>
          <w:lang w:eastAsia="en-US"/>
        </w:rPr>
        <w:t xml:space="preserve">Стоит отметить </w:t>
      </w:r>
      <w:r>
        <w:rPr>
          <w:rFonts w:ascii="Times New Roman" w:eastAsia="Times New Roman" w:hAnsi="Times New Roman" w:cs="Times New Roman"/>
          <w:sz w:val="28"/>
          <w:szCs w:val="28"/>
          <w:lang w:eastAsia="en-US"/>
        </w:rPr>
        <w:t xml:space="preserve">интеграцию </w:t>
      </w:r>
      <w:proofErr w:type="spellStart"/>
      <w:r>
        <w:rPr>
          <w:rFonts w:ascii="Times New Roman" w:eastAsia="Times New Roman" w:hAnsi="Times New Roman" w:cs="Times New Roman"/>
          <w:sz w:val="28"/>
          <w:szCs w:val="28"/>
          <w:lang w:eastAsia="en-US"/>
        </w:rPr>
        <w:t>грантовой</w:t>
      </w:r>
      <w:proofErr w:type="spellEnd"/>
      <w:r>
        <w:rPr>
          <w:rFonts w:ascii="Times New Roman" w:eastAsia="Times New Roman" w:hAnsi="Times New Roman" w:cs="Times New Roman"/>
          <w:sz w:val="28"/>
          <w:szCs w:val="28"/>
          <w:lang w:eastAsia="en-US"/>
        </w:rPr>
        <w:t xml:space="preserve"> программы «Студенческий </w:t>
      </w:r>
      <w:proofErr w:type="spellStart"/>
      <w:r>
        <w:rPr>
          <w:rFonts w:ascii="Times New Roman" w:eastAsia="Times New Roman" w:hAnsi="Times New Roman" w:cs="Times New Roman"/>
          <w:sz w:val="28"/>
          <w:szCs w:val="28"/>
          <w:lang w:eastAsia="en-US"/>
        </w:rPr>
        <w:t>стартап</w:t>
      </w:r>
      <w:proofErr w:type="spellEnd"/>
      <w:r>
        <w:rPr>
          <w:rFonts w:ascii="Times New Roman" w:eastAsia="Times New Roman" w:hAnsi="Times New Roman" w:cs="Times New Roman"/>
          <w:sz w:val="28"/>
          <w:szCs w:val="28"/>
          <w:lang w:eastAsia="en-US"/>
        </w:rPr>
        <w:t>»</w:t>
      </w:r>
      <w:r w:rsidRPr="00BC5308">
        <w:rPr>
          <w:rFonts w:ascii="Times New Roman" w:eastAsia="Times New Roman" w:hAnsi="Times New Roman" w:cs="Times New Roman"/>
          <w:sz w:val="28"/>
          <w:szCs w:val="28"/>
          <w:lang w:eastAsia="en-US"/>
        </w:rPr>
        <w:t xml:space="preserve"> с индустриальными партнерами Респу</w:t>
      </w:r>
      <w:r>
        <w:rPr>
          <w:rFonts w:ascii="Times New Roman" w:eastAsia="Times New Roman" w:hAnsi="Times New Roman" w:cs="Times New Roman"/>
          <w:sz w:val="28"/>
          <w:szCs w:val="28"/>
          <w:lang w:eastAsia="en-US"/>
        </w:rPr>
        <w:t>блики Татарстан, такими как АО «ТГК-16», ПАО «Татнефть», АО «Сетевая компания», АО «Татэнерго»</w:t>
      </w:r>
      <w:r w:rsidRPr="00BC5308">
        <w:rPr>
          <w:rFonts w:ascii="Times New Roman" w:eastAsia="Times New Roman" w:hAnsi="Times New Roman" w:cs="Times New Roman"/>
          <w:sz w:val="28"/>
          <w:szCs w:val="28"/>
          <w:lang w:eastAsia="en-US"/>
        </w:rPr>
        <w:t xml:space="preserve"> и другие. Это сотрудничество позволило совместно развивать навыки студентов технических специальностей и работодателей для разработки инновационного потенциала инженерных решений в формате </w:t>
      </w:r>
      <w:proofErr w:type="spellStart"/>
      <w:r w:rsidRPr="00BC5308">
        <w:rPr>
          <w:rFonts w:ascii="Times New Roman" w:eastAsia="Times New Roman" w:hAnsi="Times New Roman" w:cs="Times New Roman"/>
          <w:sz w:val="28"/>
          <w:szCs w:val="28"/>
          <w:lang w:eastAsia="en-US"/>
        </w:rPr>
        <w:t>стартапов</w:t>
      </w:r>
      <w:proofErr w:type="spellEnd"/>
      <w:r w:rsidRPr="00BC5308">
        <w:rPr>
          <w:rFonts w:ascii="Times New Roman" w:eastAsia="Times New Roman" w:hAnsi="Times New Roman" w:cs="Times New Roman"/>
          <w:sz w:val="28"/>
          <w:szCs w:val="28"/>
          <w:lang w:eastAsia="en-US"/>
        </w:rPr>
        <w:t>.</w:t>
      </w:r>
    </w:p>
    <w:p w14:paraId="4790D5B7" w14:textId="77777777" w:rsidR="00DC2194" w:rsidRDefault="00DC2194" w:rsidP="00DC2194">
      <w:pPr>
        <w:spacing w:line="360" w:lineRule="atLeast"/>
        <w:ind w:firstLine="708"/>
        <w:jc w:val="both"/>
      </w:pPr>
      <w:r w:rsidRPr="00BC5308">
        <w:rPr>
          <w:rFonts w:ascii="Times New Roman" w:eastAsia="Times New Roman" w:hAnsi="Times New Roman" w:cs="Times New Roman"/>
          <w:sz w:val="28"/>
          <w:szCs w:val="28"/>
          <w:lang w:eastAsia="en-US"/>
        </w:rPr>
        <w:t>Победители первой и втор</w:t>
      </w:r>
      <w:r>
        <w:rPr>
          <w:rFonts w:ascii="Times New Roman" w:eastAsia="Times New Roman" w:hAnsi="Times New Roman" w:cs="Times New Roman"/>
          <w:sz w:val="28"/>
          <w:szCs w:val="28"/>
          <w:lang w:eastAsia="en-US"/>
        </w:rPr>
        <w:t xml:space="preserve">ой очереди </w:t>
      </w:r>
      <w:proofErr w:type="spellStart"/>
      <w:r>
        <w:rPr>
          <w:rFonts w:ascii="Times New Roman" w:eastAsia="Times New Roman" w:hAnsi="Times New Roman" w:cs="Times New Roman"/>
          <w:sz w:val="28"/>
          <w:szCs w:val="28"/>
          <w:lang w:eastAsia="en-US"/>
        </w:rPr>
        <w:t>грантовой</w:t>
      </w:r>
      <w:proofErr w:type="spellEnd"/>
      <w:r>
        <w:rPr>
          <w:rFonts w:ascii="Times New Roman" w:eastAsia="Times New Roman" w:hAnsi="Times New Roman" w:cs="Times New Roman"/>
          <w:sz w:val="28"/>
          <w:szCs w:val="28"/>
          <w:lang w:eastAsia="en-US"/>
        </w:rPr>
        <w:t xml:space="preserve"> программы «Студенческий </w:t>
      </w:r>
      <w:proofErr w:type="spellStart"/>
      <w:r>
        <w:rPr>
          <w:rFonts w:ascii="Times New Roman" w:eastAsia="Times New Roman" w:hAnsi="Times New Roman" w:cs="Times New Roman"/>
          <w:sz w:val="28"/>
          <w:szCs w:val="28"/>
          <w:lang w:eastAsia="en-US"/>
        </w:rPr>
        <w:t>стартап</w:t>
      </w:r>
      <w:proofErr w:type="spellEnd"/>
      <w:r>
        <w:rPr>
          <w:rFonts w:ascii="Times New Roman" w:eastAsia="Times New Roman" w:hAnsi="Times New Roman" w:cs="Times New Roman"/>
          <w:sz w:val="28"/>
          <w:szCs w:val="28"/>
          <w:lang w:eastAsia="en-US"/>
        </w:rPr>
        <w:t>»</w:t>
      </w:r>
      <w:r w:rsidRPr="00BC5308">
        <w:rPr>
          <w:rFonts w:ascii="Times New Roman" w:eastAsia="Times New Roman" w:hAnsi="Times New Roman" w:cs="Times New Roman"/>
          <w:sz w:val="28"/>
          <w:szCs w:val="28"/>
          <w:lang w:eastAsia="en-US"/>
        </w:rPr>
        <w:t xml:space="preserve"> в 2023 году достигли уровня технологической готовности не ниже </w:t>
      </w:r>
      <w:r>
        <w:rPr>
          <w:rFonts w:ascii="Times New Roman" w:eastAsia="Times New Roman" w:hAnsi="Times New Roman" w:cs="Times New Roman"/>
          <w:sz w:val="28"/>
          <w:szCs w:val="28"/>
          <w:lang w:eastAsia="en-US"/>
        </w:rPr>
        <w:t>УГТ-</w:t>
      </w:r>
      <w:r w:rsidRPr="00BC5308">
        <w:rPr>
          <w:rFonts w:ascii="Times New Roman" w:eastAsia="Times New Roman" w:hAnsi="Times New Roman" w:cs="Times New Roman"/>
          <w:sz w:val="28"/>
          <w:szCs w:val="28"/>
          <w:lang w:eastAsia="en-US"/>
        </w:rPr>
        <w:t xml:space="preserve">3 для своих продуктов, услуг и технологий. </w:t>
      </w:r>
      <w:r>
        <w:rPr>
          <w:rFonts w:ascii="Times New Roman" w:eastAsia="Times New Roman" w:hAnsi="Times New Roman" w:cs="Times New Roman"/>
          <w:sz w:val="28"/>
          <w:szCs w:val="28"/>
          <w:lang w:eastAsia="en-US"/>
        </w:rPr>
        <w:t>Общее количество победителей за 4 волны конкурса «</w:t>
      </w:r>
      <w:proofErr w:type="gramStart"/>
      <w:r>
        <w:rPr>
          <w:rFonts w:ascii="Times New Roman" w:eastAsia="Times New Roman" w:hAnsi="Times New Roman" w:cs="Times New Roman"/>
          <w:sz w:val="28"/>
          <w:szCs w:val="28"/>
          <w:lang w:eastAsia="en-US"/>
        </w:rPr>
        <w:t>Студенческий</w:t>
      </w:r>
      <w:proofErr w:type="gram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стартап</w:t>
      </w:r>
      <w:proofErr w:type="spellEnd"/>
      <w:r>
        <w:rPr>
          <w:rFonts w:ascii="Times New Roman" w:eastAsia="Times New Roman" w:hAnsi="Times New Roman" w:cs="Times New Roman"/>
          <w:sz w:val="28"/>
          <w:szCs w:val="28"/>
          <w:lang w:eastAsia="en-US"/>
        </w:rPr>
        <w:t>» составило 33.</w:t>
      </w:r>
    </w:p>
    <w:p w14:paraId="4DB98BA0" w14:textId="77777777" w:rsidR="005F2AFF" w:rsidRPr="00DC2194" w:rsidRDefault="005F2AFF" w:rsidP="005F2AFF">
      <w:pPr>
        <w:spacing w:line="240" w:lineRule="auto"/>
        <w:ind w:firstLine="709"/>
        <w:jc w:val="center"/>
        <w:rPr>
          <w:rFonts w:ascii="Times New Roman" w:hAnsi="Times New Roman" w:cs="Times New Roman"/>
          <w:b/>
          <w:sz w:val="28"/>
          <w:szCs w:val="28"/>
        </w:rPr>
      </w:pPr>
    </w:p>
    <w:p w14:paraId="25C5C917" w14:textId="77777777" w:rsidR="00D76949" w:rsidRPr="00315BCF" w:rsidRDefault="00D76949" w:rsidP="00D76949">
      <w:pPr>
        <w:spacing w:line="240" w:lineRule="auto"/>
        <w:ind w:firstLine="709"/>
        <w:jc w:val="center"/>
        <w:rPr>
          <w:rFonts w:ascii="Times New Roman" w:hAnsi="Times New Roman" w:cs="Times New Roman"/>
          <w:b/>
          <w:sz w:val="28"/>
          <w:szCs w:val="28"/>
        </w:rPr>
      </w:pPr>
      <w:r w:rsidRPr="00315BCF">
        <w:rPr>
          <w:rFonts w:ascii="Times New Roman" w:hAnsi="Times New Roman" w:cs="Times New Roman"/>
          <w:b/>
          <w:sz w:val="28"/>
          <w:szCs w:val="28"/>
        </w:rPr>
        <w:t>1.4. Молодежная политика</w:t>
      </w:r>
    </w:p>
    <w:p w14:paraId="2FC0377F" w14:textId="77777777" w:rsidR="00D76949" w:rsidRPr="00315BCF" w:rsidRDefault="00D76949" w:rsidP="00D76949">
      <w:pPr>
        <w:spacing w:line="240" w:lineRule="auto"/>
        <w:ind w:firstLine="709"/>
        <w:jc w:val="center"/>
        <w:rPr>
          <w:rFonts w:ascii="Times New Roman" w:hAnsi="Times New Roman" w:cs="Times New Roman"/>
          <w:b/>
          <w:sz w:val="28"/>
          <w:szCs w:val="28"/>
        </w:rPr>
      </w:pPr>
    </w:p>
    <w:p w14:paraId="11531B96" w14:textId="77777777"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В сфере молодежной политики достигнуты следующие результаты:</w:t>
      </w:r>
    </w:p>
    <w:p w14:paraId="3C5608E2" w14:textId="77777777" w:rsidR="004E54EC" w:rsidRPr="004E54EC" w:rsidRDefault="004E54EC" w:rsidP="004E54EC">
      <w:pPr>
        <w:pStyle w:val="af4"/>
        <w:numPr>
          <w:ilvl w:val="0"/>
          <w:numId w:val="9"/>
        </w:numPr>
        <w:spacing w:after="0" w:line="240" w:lineRule="auto"/>
        <w:ind w:left="0" w:firstLine="709"/>
        <w:jc w:val="both"/>
        <w:rPr>
          <w:rFonts w:ascii="Times New Roman" w:hAnsi="Times New Roman" w:cs="Times New Roman"/>
          <w:sz w:val="28"/>
          <w:szCs w:val="28"/>
          <w:lang w:val="ru-RU"/>
        </w:rPr>
      </w:pPr>
      <w:r w:rsidRPr="004E54EC">
        <w:rPr>
          <w:rFonts w:ascii="Times New Roman" w:hAnsi="Times New Roman" w:cs="Times New Roman"/>
          <w:sz w:val="28"/>
          <w:szCs w:val="28"/>
          <w:lang w:val="ru-RU"/>
        </w:rPr>
        <w:t>Создание и развитие комфортной корпоративной среды для решения задач молодежной политики</w:t>
      </w:r>
    </w:p>
    <w:p w14:paraId="4B9F9334" w14:textId="4349F0FB" w:rsidR="004E54EC" w:rsidRPr="003953B2" w:rsidRDefault="004E54EC" w:rsidP="004E54EC">
      <w:pPr>
        <w:spacing w:line="240" w:lineRule="auto"/>
        <w:ind w:firstLine="709"/>
        <w:jc w:val="both"/>
        <w:rPr>
          <w:rFonts w:ascii="Times New Roman" w:hAnsi="Times New Roman" w:cs="Times New Roman"/>
          <w:sz w:val="28"/>
          <w:szCs w:val="28"/>
          <w:lang w:val="ru-RU"/>
        </w:rPr>
      </w:pPr>
      <w:r w:rsidRPr="004E54EC">
        <w:rPr>
          <w:rFonts w:ascii="Times New Roman" w:hAnsi="Times New Roman" w:cs="Times New Roman"/>
          <w:sz w:val="28"/>
          <w:szCs w:val="28"/>
        </w:rPr>
        <w:t xml:space="preserve">Университетская Точка кипения КГЭУ активно действует как пространство выявления идей, </w:t>
      </w:r>
      <w:proofErr w:type="spellStart"/>
      <w:r w:rsidRPr="004E54EC">
        <w:rPr>
          <w:rFonts w:ascii="Times New Roman" w:hAnsi="Times New Roman" w:cs="Times New Roman"/>
          <w:sz w:val="28"/>
          <w:szCs w:val="28"/>
        </w:rPr>
        <w:t>стартапов</w:t>
      </w:r>
      <w:proofErr w:type="spellEnd"/>
      <w:r w:rsidRPr="004E54EC">
        <w:rPr>
          <w:rFonts w:ascii="Times New Roman" w:hAnsi="Times New Roman" w:cs="Times New Roman"/>
          <w:sz w:val="28"/>
          <w:szCs w:val="28"/>
        </w:rPr>
        <w:t xml:space="preserve"> и т. п., привлечения социальных и </w:t>
      </w:r>
      <w:proofErr w:type="spellStart"/>
      <w:r w:rsidRPr="004E54EC">
        <w:rPr>
          <w:rFonts w:ascii="Times New Roman" w:hAnsi="Times New Roman" w:cs="Times New Roman"/>
          <w:sz w:val="28"/>
          <w:szCs w:val="28"/>
        </w:rPr>
        <w:t>бизнеспартнеров</w:t>
      </w:r>
      <w:proofErr w:type="spellEnd"/>
      <w:r w:rsidRPr="004E54EC">
        <w:rPr>
          <w:rFonts w:ascii="Times New Roman" w:hAnsi="Times New Roman" w:cs="Times New Roman"/>
          <w:sz w:val="28"/>
          <w:szCs w:val="28"/>
        </w:rPr>
        <w:t xml:space="preserve"> (около 1000 мероприятий, 2500 участников). Проведен ряд конкурсов, направленных на развитие научно-исследовательских инициатив обучающихся, в том числе на Грант ректора.</w:t>
      </w:r>
      <w:r w:rsidRPr="004E54EC">
        <w:t xml:space="preserve"> </w:t>
      </w:r>
      <w:r w:rsidRPr="004E54EC">
        <w:rPr>
          <w:rFonts w:ascii="Times New Roman" w:hAnsi="Times New Roman" w:cs="Times New Roman"/>
          <w:sz w:val="28"/>
          <w:szCs w:val="28"/>
        </w:rPr>
        <w:t xml:space="preserve">В Университетской «Точке кипения» КГЭУ прошли консультации по </w:t>
      </w:r>
      <w:proofErr w:type="spellStart"/>
      <w:r w:rsidRPr="004E54EC">
        <w:rPr>
          <w:rFonts w:ascii="Times New Roman" w:hAnsi="Times New Roman" w:cs="Times New Roman"/>
          <w:sz w:val="28"/>
          <w:szCs w:val="28"/>
        </w:rPr>
        <w:t>стартап</w:t>
      </w:r>
      <w:proofErr w:type="spellEnd"/>
      <w:r w:rsidRPr="004E54EC">
        <w:rPr>
          <w:rFonts w:ascii="Times New Roman" w:hAnsi="Times New Roman" w:cs="Times New Roman"/>
          <w:sz w:val="28"/>
          <w:szCs w:val="28"/>
        </w:rPr>
        <w:t xml:space="preserve">-проектам с представителями АНО </w:t>
      </w:r>
      <w:proofErr w:type="gramStart"/>
      <w:r w:rsidRPr="004E54EC">
        <w:rPr>
          <w:rFonts w:ascii="Times New Roman" w:hAnsi="Times New Roman" w:cs="Times New Roman"/>
          <w:sz w:val="28"/>
          <w:szCs w:val="28"/>
        </w:rPr>
        <w:t>ВО</w:t>
      </w:r>
      <w:proofErr w:type="gramEnd"/>
      <w:r w:rsidRPr="004E54EC">
        <w:rPr>
          <w:rFonts w:ascii="Times New Roman" w:hAnsi="Times New Roman" w:cs="Times New Roman"/>
          <w:sz w:val="28"/>
          <w:szCs w:val="28"/>
        </w:rPr>
        <w:t xml:space="preserve"> «Университет </w:t>
      </w:r>
      <w:proofErr w:type="spellStart"/>
      <w:r w:rsidRPr="004E54EC">
        <w:rPr>
          <w:rFonts w:ascii="Times New Roman" w:hAnsi="Times New Roman" w:cs="Times New Roman"/>
          <w:sz w:val="28"/>
          <w:szCs w:val="28"/>
        </w:rPr>
        <w:t>Иннополис</w:t>
      </w:r>
      <w:proofErr w:type="spellEnd"/>
      <w:r w:rsidRPr="004E54EC">
        <w:rPr>
          <w:rFonts w:ascii="Times New Roman" w:hAnsi="Times New Roman" w:cs="Times New Roman"/>
          <w:sz w:val="28"/>
          <w:szCs w:val="28"/>
        </w:rPr>
        <w:t>», ИТ-парк, Тех</w:t>
      </w:r>
      <w:r w:rsidR="003953B2">
        <w:rPr>
          <w:rFonts w:ascii="Times New Roman" w:hAnsi="Times New Roman" w:cs="Times New Roman"/>
          <w:sz w:val="28"/>
          <w:szCs w:val="28"/>
        </w:rPr>
        <w:t>нопарка «Идея», ИВФ РТ, ФПП РТ</w:t>
      </w:r>
      <w:r w:rsidR="003953B2">
        <w:rPr>
          <w:rFonts w:ascii="Times New Roman" w:hAnsi="Times New Roman" w:cs="Times New Roman"/>
          <w:sz w:val="28"/>
          <w:szCs w:val="28"/>
          <w:lang w:val="ru-RU"/>
        </w:rPr>
        <w:t>.</w:t>
      </w:r>
    </w:p>
    <w:p w14:paraId="43DF0835" w14:textId="77777777"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lastRenderedPageBreak/>
        <w:t xml:space="preserve">Реализовано не менее 15 научно образовательных </w:t>
      </w:r>
      <w:proofErr w:type="spellStart"/>
      <w:r w:rsidRPr="004E54EC">
        <w:rPr>
          <w:rFonts w:ascii="Times New Roman" w:hAnsi="Times New Roman" w:cs="Times New Roman"/>
          <w:sz w:val="28"/>
          <w:szCs w:val="28"/>
        </w:rPr>
        <w:t>интерактивов</w:t>
      </w:r>
      <w:proofErr w:type="spellEnd"/>
      <w:r w:rsidRPr="004E54EC">
        <w:rPr>
          <w:rFonts w:ascii="Times New Roman" w:hAnsi="Times New Roman" w:cs="Times New Roman"/>
          <w:sz w:val="28"/>
          <w:szCs w:val="28"/>
        </w:rPr>
        <w:t xml:space="preserve"> с привлечением преподавателей и молодых ученых, в том числе конкурс инженерных работ.</w:t>
      </w:r>
    </w:p>
    <w:p w14:paraId="5E4ABCAF" w14:textId="77777777"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 xml:space="preserve">В течение года в вузе открыто 3 </w:t>
      </w:r>
      <w:proofErr w:type="spellStart"/>
      <w:r w:rsidRPr="004E54EC">
        <w:rPr>
          <w:rFonts w:ascii="Times New Roman" w:hAnsi="Times New Roman" w:cs="Times New Roman"/>
          <w:sz w:val="28"/>
          <w:szCs w:val="28"/>
        </w:rPr>
        <w:t>коворкинга</w:t>
      </w:r>
      <w:proofErr w:type="spellEnd"/>
      <w:r w:rsidRPr="004E54EC">
        <w:rPr>
          <w:rFonts w:ascii="Times New Roman" w:hAnsi="Times New Roman" w:cs="Times New Roman"/>
          <w:sz w:val="28"/>
          <w:szCs w:val="28"/>
        </w:rPr>
        <w:t xml:space="preserve"> (отрытое пространство для комфортной социализации обучающихся), из них два в учебном </w:t>
      </w:r>
      <w:proofErr w:type="spellStart"/>
      <w:r w:rsidRPr="004E54EC">
        <w:rPr>
          <w:rFonts w:ascii="Times New Roman" w:hAnsi="Times New Roman" w:cs="Times New Roman"/>
          <w:sz w:val="28"/>
          <w:szCs w:val="28"/>
        </w:rPr>
        <w:t>корп</w:t>
      </w:r>
      <w:proofErr w:type="gramStart"/>
      <w:r w:rsidRPr="004E54EC">
        <w:rPr>
          <w:rFonts w:ascii="Times New Roman" w:hAnsi="Times New Roman" w:cs="Times New Roman"/>
          <w:sz w:val="28"/>
          <w:szCs w:val="28"/>
        </w:rPr>
        <w:t>.В</w:t>
      </w:r>
      <w:proofErr w:type="spellEnd"/>
      <w:proofErr w:type="gramEnd"/>
      <w:r w:rsidRPr="004E54EC">
        <w:rPr>
          <w:rFonts w:ascii="Times New Roman" w:hAnsi="Times New Roman" w:cs="Times New Roman"/>
          <w:sz w:val="28"/>
          <w:szCs w:val="28"/>
        </w:rPr>
        <w:t xml:space="preserve"> и одно в общежитии №2.</w:t>
      </w:r>
    </w:p>
    <w:p w14:paraId="743560D6" w14:textId="77777777"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Среди мер по формированию культуры здорового образа жизни важную роль занимают спартакиада первокурсников и спартакиада сотрудников, спартакиада среди иностранных студентов (общий охват не менее 19 видов спорта, около 1200 участников). В программе спортивных праздников важным элементом является  сдача норм ГТО. Студенческий спортивный клуб  «</w:t>
      </w:r>
      <w:proofErr w:type="spellStart"/>
      <w:r w:rsidRPr="004E54EC">
        <w:rPr>
          <w:rFonts w:ascii="Times New Roman" w:hAnsi="Times New Roman" w:cs="Times New Roman"/>
          <w:sz w:val="28"/>
          <w:szCs w:val="28"/>
        </w:rPr>
        <w:t>Энерго</w:t>
      </w:r>
      <w:proofErr w:type="spellEnd"/>
      <w:r w:rsidRPr="004E54EC">
        <w:rPr>
          <w:rFonts w:ascii="Times New Roman" w:hAnsi="Times New Roman" w:cs="Times New Roman"/>
          <w:sz w:val="28"/>
          <w:szCs w:val="28"/>
        </w:rPr>
        <w:t xml:space="preserve">» вошли в топ 25 лучших спортивных клубов России. В 2023 году продолжилась развитие </w:t>
      </w:r>
      <w:proofErr w:type="spellStart"/>
      <w:r w:rsidRPr="004E54EC">
        <w:rPr>
          <w:rFonts w:ascii="Times New Roman" w:hAnsi="Times New Roman" w:cs="Times New Roman"/>
          <w:sz w:val="28"/>
          <w:szCs w:val="28"/>
        </w:rPr>
        <w:t>фиджитал</w:t>
      </w:r>
      <w:proofErr w:type="spellEnd"/>
      <w:r w:rsidRPr="004E54EC">
        <w:rPr>
          <w:rFonts w:ascii="Times New Roman" w:hAnsi="Times New Roman" w:cs="Times New Roman"/>
          <w:sz w:val="28"/>
          <w:szCs w:val="28"/>
        </w:rPr>
        <w:t>-спорта. В качестве  проектов ЗОЖ для населения проводятся регулярные тренировки по северной ходьбе в парковой зоне (341 чел.), зарядки на открытой площадке перед общежитием (621 чел.).</w:t>
      </w:r>
    </w:p>
    <w:p w14:paraId="3ED0D4B9" w14:textId="77777777"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 xml:space="preserve">Количество студенческих сообществ (клубов) по интересам превысило 50 наименований. Активное развитие получил </w:t>
      </w:r>
      <w:proofErr w:type="spellStart"/>
      <w:r w:rsidRPr="004E54EC">
        <w:rPr>
          <w:rFonts w:ascii="Times New Roman" w:hAnsi="Times New Roman" w:cs="Times New Roman"/>
          <w:sz w:val="28"/>
          <w:szCs w:val="28"/>
        </w:rPr>
        <w:t>Брейн</w:t>
      </w:r>
      <w:proofErr w:type="spellEnd"/>
      <w:r w:rsidRPr="004E54EC">
        <w:rPr>
          <w:rFonts w:ascii="Times New Roman" w:hAnsi="Times New Roman" w:cs="Times New Roman"/>
          <w:sz w:val="28"/>
          <w:szCs w:val="28"/>
        </w:rPr>
        <w:t xml:space="preserve">-клуб, ставший инициатором открытых интеллектуальных чемпионатов с участием обучающихся вузов, </w:t>
      </w:r>
      <w:proofErr w:type="spellStart"/>
      <w:r w:rsidRPr="004E54EC">
        <w:rPr>
          <w:rFonts w:ascii="Times New Roman" w:hAnsi="Times New Roman" w:cs="Times New Roman"/>
          <w:sz w:val="28"/>
          <w:szCs w:val="28"/>
        </w:rPr>
        <w:t>ссузов</w:t>
      </w:r>
      <w:proofErr w:type="spellEnd"/>
      <w:r w:rsidRPr="004E54EC">
        <w:rPr>
          <w:rFonts w:ascii="Times New Roman" w:hAnsi="Times New Roman" w:cs="Times New Roman"/>
          <w:sz w:val="28"/>
          <w:szCs w:val="28"/>
        </w:rPr>
        <w:t xml:space="preserve"> и школ </w:t>
      </w:r>
      <w:proofErr w:type="spellStart"/>
      <w:r w:rsidRPr="004E54EC">
        <w:rPr>
          <w:rFonts w:ascii="Times New Roman" w:hAnsi="Times New Roman" w:cs="Times New Roman"/>
          <w:sz w:val="28"/>
          <w:szCs w:val="28"/>
        </w:rPr>
        <w:t>г</w:t>
      </w:r>
      <w:proofErr w:type="gramStart"/>
      <w:r w:rsidRPr="004E54EC">
        <w:rPr>
          <w:rFonts w:ascii="Times New Roman" w:hAnsi="Times New Roman" w:cs="Times New Roman"/>
          <w:sz w:val="28"/>
          <w:szCs w:val="28"/>
        </w:rPr>
        <w:t>.К</w:t>
      </w:r>
      <w:proofErr w:type="gramEnd"/>
      <w:r w:rsidRPr="004E54EC">
        <w:rPr>
          <w:rFonts w:ascii="Times New Roman" w:hAnsi="Times New Roman" w:cs="Times New Roman"/>
          <w:sz w:val="28"/>
          <w:szCs w:val="28"/>
        </w:rPr>
        <w:t>азани</w:t>
      </w:r>
      <w:proofErr w:type="spellEnd"/>
      <w:r w:rsidRPr="004E54EC">
        <w:rPr>
          <w:rFonts w:ascii="Times New Roman" w:hAnsi="Times New Roman" w:cs="Times New Roman"/>
          <w:sz w:val="28"/>
          <w:szCs w:val="28"/>
        </w:rPr>
        <w:t>.</w:t>
      </w:r>
    </w:p>
    <w:p w14:paraId="6C7D9518" w14:textId="546BB1F3" w:rsidR="004E54EC" w:rsidRPr="004E54EC" w:rsidRDefault="004E54EC" w:rsidP="004E54EC">
      <w:pPr>
        <w:pStyle w:val="af4"/>
        <w:numPr>
          <w:ilvl w:val="0"/>
          <w:numId w:val="9"/>
        </w:numPr>
        <w:spacing w:after="0" w:line="240" w:lineRule="auto"/>
        <w:ind w:left="0" w:firstLine="709"/>
        <w:jc w:val="both"/>
        <w:rPr>
          <w:rFonts w:ascii="Times New Roman" w:hAnsi="Times New Roman" w:cs="Times New Roman"/>
          <w:sz w:val="28"/>
          <w:szCs w:val="28"/>
          <w:lang w:val="ru-RU"/>
        </w:rPr>
      </w:pPr>
      <w:r w:rsidRPr="004E54EC">
        <w:rPr>
          <w:rFonts w:ascii="Times New Roman" w:hAnsi="Times New Roman" w:cs="Times New Roman"/>
          <w:sz w:val="28"/>
          <w:szCs w:val="28"/>
          <w:lang w:val="ru-RU"/>
        </w:rPr>
        <w:t>Развитие предпринимательской деятельности</w:t>
      </w:r>
      <w:r w:rsidRPr="004E54EC">
        <w:rPr>
          <w:rFonts w:ascii="Times New Roman" w:hAnsi="Times New Roman" w:cs="Times New Roman"/>
          <w:sz w:val="28"/>
          <w:szCs w:val="28"/>
          <w:lang w:val="ru-RU"/>
        </w:rPr>
        <w:cr/>
      </w:r>
      <w:r w:rsidRPr="004E54EC">
        <w:rPr>
          <w:rFonts w:ascii="Times New Roman" w:hAnsi="Times New Roman" w:cs="Times New Roman"/>
          <w:sz w:val="28"/>
          <w:szCs w:val="28"/>
          <w:lang w:val="ru-RU"/>
        </w:rPr>
        <w:tab/>
        <w:t>На базе МИЦ «Энергия» ведется популяризация научно технического творчества среди школьников и молодежи (Техно-шоу и т. д.). Команда КГЭУ в составе республиканской команды заняла 2 место по робототехнике.</w:t>
      </w:r>
    </w:p>
    <w:p w14:paraId="28CDBC65" w14:textId="1577332D"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В 2023 году 50 студентов 3 и 4 курса получили практический опыт работы с инструментарием цифрового производства (3D-принтеры, фрезерные и лазерные станки с ЧПУ) на базе Молодежного инновационного центра "Энергия" (МИЦ). 20 студенческих команд приняло участие в разработке прототипов роботизированных устройств в рамках направления "Онлайн-</w:t>
      </w:r>
      <w:proofErr w:type="spellStart"/>
      <w:r w:rsidRPr="004E54EC">
        <w:rPr>
          <w:rFonts w:ascii="Times New Roman" w:hAnsi="Times New Roman" w:cs="Times New Roman"/>
          <w:sz w:val="28"/>
          <w:szCs w:val="28"/>
        </w:rPr>
        <w:t>робоквесты</w:t>
      </w:r>
      <w:proofErr w:type="spellEnd"/>
      <w:r w:rsidRPr="004E54EC">
        <w:rPr>
          <w:rFonts w:ascii="Times New Roman" w:hAnsi="Times New Roman" w:cs="Times New Roman"/>
          <w:sz w:val="28"/>
          <w:szCs w:val="28"/>
        </w:rPr>
        <w:t xml:space="preserve">". Данные прототипы использовались для проверки предпринимательских гипотез студентов, пользовательского тестирования разработок технологического предпринимательства в области робототехники и </w:t>
      </w:r>
      <w:proofErr w:type="spellStart"/>
      <w:r w:rsidRPr="004E54EC">
        <w:rPr>
          <w:rFonts w:ascii="Times New Roman" w:hAnsi="Times New Roman" w:cs="Times New Roman"/>
          <w:sz w:val="28"/>
          <w:szCs w:val="28"/>
        </w:rPr>
        <w:t>мехатроники</w:t>
      </w:r>
      <w:proofErr w:type="spellEnd"/>
      <w:r w:rsidRPr="004E54EC">
        <w:rPr>
          <w:rFonts w:ascii="Times New Roman" w:hAnsi="Times New Roman" w:cs="Times New Roman"/>
          <w:sz w:val="28"/>
          <w:szCs w:val="28"/>
        </w:rPr>
        <w:t xml:space="preserve">, в </w:t>
      </w:r>
      <w:proofErr w:type="spellStart"/>
      <w:r w:rsidRPr="004E54EC">
        <w:rPr>
          <w:rFonts w:ascii="Times New Roman" w:hAnsi="Times New Roman" w:cs="Times New Roman"/>
          <w:sz w:val="28"/>
          <w:szCs w:val="28"/>
        </w:rPr>
        <w:t>профориентационных</w:t>
      </w:r>
      <w:proofErr w:type="spellEnd"/>
      <w:r w:rsidRPr="004E54EC">
        <w:rPr>
          <w:rFonts w:ascii="Times New Roman" w:hAnsi="Times New Roman" w:cs="Times New Roman"/>
          <w:sz w:val="28"/>
          <w:szCs w:val="28"/>
        </w:rPr>
        <w:t xml:space="preserve"> и иных мероприятиях. </w:t>
      </w:r>
      <w:r w:rsidR="00672359">
        <w:rPr>
          <w:rFonts w:ascii="Times New Roman" w:hAnsi="Times New Roman" w:cs="Times New Roman"/>
          <w:sz w:val="28"/>
          <w:szCs w:val="28"/>
          <w:lang w:val="ru-RU"/>
        </w:rPr>
        <w:t>С</w:t>
      </w:r>
      <w:proofErr w:type="spellStart"/>
      <w:r w:rsidRPr="004E54EC">
        <w:rPr>
          <w:rFonts w:ascii="Times New Roman" w:hAnsi="Times New Roman" w:cs="Times New Roman"/>
          <w:sz w:val="28"/>
          <w:szCs w:val="28"/>
        </w:rPr>
        <w:t>тудент</w:t>
      </w:r>
      <w:proofErr w:type="spellEnd"/>
      <w:r w:rsidR="00672359">
        <w:rPr>
          <w:rFonts w:ascii="Times New Roman" w:hAnsi="Times New Roman" w:cs="Times New Roman"/>
          <w:sz w:val="28"/>
          <w:szCs w:val="28"/>
          <w:lang w:val="ru-RU"/>
        </w:rPr>
        <w:t>ы</w:t>
      </w:r>
      <w:r w:rsidRPr="004E54EC">
        <w:rPr>
          <w:rFonts w:ascii="Times New Roman" w:hAnsi="Times New Roman" w:cs="Times New Roman"/>
          <w:sz w:val="28"/>
          <w:szCs w:val="28"/>
        </w:rPr>
        <w:t xml:space="preserve"> </w:t>
      </w:r>
      <w:proofErr w:type="spellStart"/>
      <w:r w:rsidRPr="004E54EC">
        <w:rPr>
          <w:rFonts w:ascii="Times New Roman" w:hAnsi="Times New Roman" w:cs="Times New Roman"/>
          <w:sz w:val="28"/>
          <w:szCs w:val="28"/>
        </w:rPr>
        <w:t>прин</w:t>
      </w:r>
      <w:r w:rsidR="00672359">
        <w:rPr>
          <w:rFonts w:ascii="Times New Roman" w:hAnsi="Times New Roman" w:cs="Times New Roman"/>
          <w:sz w:val="28"/>
          <w:szCs w:val="28"/>
          <w:lang w:val="ru-RU"/>
        </w:rPr>
        <w:t>имают</w:t>
      </w:r>
      <w:proofErr w:type="spellEnd"/>
      <w:r w:rsidRPr="004E54EC">
        <w:rPr>
          <w:rFonts w:ascii="Times New Roman" w:hAnsi="Times New Roman" w:cs="Times New Roman"/>
          <w:sz w:val="28"/>
          <w:szCs w:val="28"/>
        </w:rPr>
        <w:t xml:space="preserve"> участие в мероприятиях МИЦ по развитию навыков тестирования предпринимательских гипотез, создания прототипов и мелкосерийной продукции, деятельности в статусе </w:t>
      </w:r>
      <w:proofErr w:type="spellStart"/>
      <w:r w:rsidRPr="004E54EC">
        <w:rPr>
          <w:rFonts w:ascii="Times New Roman" w:hAnsi="Times New Roman" w:cs="Times New Roman"/>
          <w:sz w:val="28"/>
          <w:szCs w:val="28"/>
        </w:rPr>
        <w:t>самозанятого</w:t>
      </w:r>
      <w:proofErr w:type="spellEnd"/>
      <w:r w:rsidRPr="004E54EC">
        <w:rPr>
          <w:rFonts w:ascii="Times New Roman" w:hAnsi="Times New Roman" w:cs="Times New Roman"/>
          <w:sz w:val="28"/>
          <w:szCs w:val="28"/>
        </w:rPr>
        <w:t xml:space="preserve">. </w:t>
      </w:r>
    </w:p>
    <w:p w14:paraId="77C14023" w14:textId="77777777"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В 2023 году проведено 10 мероприятий по популяризации научно-технического творчества среди школьников и молодежи в формате онлайн-турниров по робототехнике и тестирования прототипов разработок резидентов МИЦ.</w:t>
      </w:r>
    </w:p>
    <w:p w14:paraId="4BC66990" w14:textId="4296934A"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3. Молодежная кадровая политика</w:t>
      </w:r>
    </w:p>
    <w:p w14:paraId="15CC940E" w14:textId="259D59D2"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ab/>
        <w:t xml:space="preserve">К качестве </w:t>
      </w:r>
      <w:proofErr w:type="gramStart"/>
      <w:r w:rsidRPr="004E54EC">
        <w:rPr>
          <w:rFonts w:ascii="Times New Roman" w:hAnsi="Times New Roman" w:cs="Times New Roman"/>
          <w:sz w:val="28"/>
          <w:szCs w:val="28"/>
        </w:rPr>
        <w:t>системы мер повышения квалификации сотрудников вуза</w:t>
      </w:r>
      <w:proofErr w:type="gramEnd"/>
      <w:r w:rsidRPr="004E54EC">
        <w:rPr>
          <w:rFonts w:ascii="Times New Roman" w:hAnsi="Times New Roman" w:cs="Times New Roman"/>
          <w:sz w:val="28"/>
          <w:szCs w:val="28"/>
        </w:rPr>
        <w:t xml:space="preserve"> по направлениям молодежной политики организована в мае 2023 г. Школа кураторов, в сентябре 2023 года проведена очная часть Всероссийской образовательной программы «Мастера воспитания».</w:t>
      </w:r>
    </w:p>
    <w:p w14:paraId="64588F49" w14:textId="77777777"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 xml:space="preserve">Совместно со Штабом студенческих трудовых отрядов «Тесла» организовано освоение обучающимися рабочих специальностей для обеспечения вторичной занятости. Штаб </w:t>
      </w:r>
      <w:proofErr w:type="gramStart"/>
      <w:r w:rsidRPr="004E54EC">
        <w:rPr>
          <w:rFonts w:ascii="Times New Roman" w:hAnsi="Times New Roman" w:cs="Times New Roman"/>
          <w:sz w:val="28"/>
          <w:szCs w:val="28"/>
        </w:rPr>
        <w:t>СО</w:t>
      </w:r>
      <w:proofErr w:type="gramEnd"/>
      <w:r w:rsidRPr="004E54EC">
        <w:rPr>
          <w:rFonts w:ascii="Times New Roman" w:hAnsi="Times New Roman" w:cs="Times New Roman"/>
          <w:sz w:val="28"/>
          <w:szCs w:val="28"/>
        </w:rPr>
        <w:t xml:space="preserve"> «Тесла» по итогам 2022 года признан лучшей организацией по работе со студенческими отрядами в России.</w:t>
      </w:r>
    </w:p>
    <w:p w14:paraId="347DD82F" w14:textId="77777777"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lastRenderedPageBreak/>
        <w:t xml:space="preserve">Общественная деятельность создает социальные лифты для молодежных лидеров: аспирант КГЭУ </w:t>
      </w:r>
      <w:proofErr w:type="spellStart"/>
      <w:r w:rsidRPr="004E54EC">
        <w:rPr>
          <w:rFonts w:ascii="Times New Roman" w:hAnsi="Times New Roman" w:cs="Times New Roman"/>
          <w:sz w:val="28"/>
          <w:szCs w:val="28"/>
        </w:rPr>
        <w:t>Якупов</w:t>
      </w:r>
      <w:proofErr w:type="spellEnd"/>
      <w:r w:rsidRPr="004E54EC">
        <w:rPr>
          <w:rFonts w:ascii="Times New Roman" w:hAnsi="Times New Roman" w:cs="Times New Roman"/>
          <w:sz w:val="28"/>
          <w:szCs w:val="28"/>
        </w:rPr>
        <w:t xml:space="preserve"> Шамиль стал Президентом РМОО «Лига студентов Республики Татарстан», </w:t>
      </w:r>
      <w:proofErr w:type="spellStart"/>
      <w:r w:rsidRPr="004E54EC">
        <w:rPr>
          <w:rFonts w:ascii="Times New Roman" w:hAnsi="Times New Roman" w:cs="Times New Roman"/>
          <w:sz w:val="28"/>
          <w:szCs w:val="28"/>
        </w:rPr>
        <w:t>Хусниев</w:t>
      </w:r>
      <w:proofErr w:type="spellEnd"/>
      <w:r w:rsidRPr="004E54EC">
        <w:rPr>
          <w:rFonts w:ascii="Times New Roman" w:hAnsi="Times New Roman" w:cs="Times New Roman"/>
          <w:sz w:val="28"/>
          <w:szCs w:val="28"/>
        </w:rPr>
        <w:t xml:space="preserve"> </w:t>
      </w:r>
      <w:proofErr w:type="spellStart"/>
      <w:r w:rsidRPr="004E54EC">
        <w:rPr>
          <w:rFonts w:ascii="Times New Roman" w:hAnsi="Times New Roman" w:cs="Times New Roman"/>
          <w:sz w:val="28"/>
          <w:szCs w:val="28"/>
        </w:rPr>
        <w:t>Аяз</w:t>
      </w:r>
      <w:proofErr w:type="spellEnd"/>
      <w:r w:rsidRPr="004E54EC">
        <w:rPr>
          <w:rFonts w:ascii="Times New Roman" w:hAnsi="Times New Roman" w:cs="Times New Roman"/>
          <w:sz w:val="28"/>
          <w:szCs w:val="28"/>
        </w:rPr>
        <w:t xml:space="preserve"> </w:t>
      </w:r>
      <w:proofErr w:type="spellStart"/>
      <w:r w:rsidRPr="004E54EC">
        <w:rPr>
          <w:rFonts w:ascii="Times New Roman" w:hAnsi="Times New Roman" w:cs="Times New Roman"/>
          <w:sz w:val="28"/>
          <w:szCs w:val="28"/>
        </w:rPr>
        <w:t>возлавил</w:t>
      </w:r>
      <w:proofErr w:type="spellEnd"/>
      <w:r w:rsidRPr="004E54EC">
        <w:rPr>
          <w:rFonts w:ascii="Times New Roman" w:hAnsi="Times New Roman" w:cs="Times New Roman"/>
          <w:sz w:val="28"/>
          <w:szCs w:val="28"/>
        </w:rPr>
        <w:t xml:space="preserve"> ТРО РМОО «Российские студенческие отряды», Адель </w:t>
      </w:r>
      <w:proofErr w:type="spellStart"/>
      <w:r w:rsidRPr="004E54EC">
        <w:rPr>
          <w:rFonts w:ascii="Times New Roman" w:hAnsi="Times New Roman" w:cs="Times New Roman"/>
          <w:sz w:val="28"/>
          <w:szCs w:val="28"/>
        </w:rPr>
        <w:t>Кабиров</w:t>
      </w:r>
      <w:proofErr w:type="spellEnd"/>
      <w:r w:rsidRPr="004E54EC">
        <w:rPr>
          <w:rFonts w:ascii="Times New Roman" w:hAnsi="Times New Roman" w:cs="Times New Roman"/>
          <w:sz w:val="28"/>
          <w:szCs w:val="28"/>
        </w:rPr>
        <w:t xml:space="preserve"> возглавил Казанский штаб СТО, ряд студенческих лидеров стали государственными и муниципальными служащими. В республиканский проект «Кадровый резерв» вошли Репина </w:t>
      </w:r>
      <w:proofErr w:type="spellStart"/>
      <w:r w:rsidRPr="004E54EC">
        <w:rPr>
          <w:rFonts w:ascii="Times New Roman" w:hAnsi="Times New Roman" w:cs="Times New Roman"/>
          <w:sz w:val="28"/>
          <w:szCs w:val="28"/>
        </w:rPr>
        <w:t>Эльвина</w:t>
      </w:r>
      <w:proofErr w:type="spellEnd"/>
      <w:r w:rsidRPr="004E54EC">
        <w:rPr>
          <w:rFonts w:ascii="Times New Roman" w:hAnsi="Times New Roman" w:cs="Times New Roman"/>
          <w:sz w:val="28"/>
          <w:szCs w:val="28"/>
        </w:rPr>
        <w:t xml:space="preserve">, </w:t>
      </w:r>
      <w:proofErr w:type="spellStart"/>
      <w:r w:rsidRPr="004E54EC">
        <w:rPr>
          <w:rFonts w:ascii="Times New Roman" w:hAnsi="Times New Roman" w:cs="Times New Roman"/>
          <w:sz w:val="28"/>
          <w:szCs w:val="28"/>
        </w:rPr>
        <w:t>Тазеев</w:t>
      </w:r>
      <w:proofErr w:type="spellEnd"/>
      <w:r w:rsidRPr="004E54EC">
        <w:rPr>
          <w:rFonts w:ascii="Times New Roman" w:hAnsi="Times New Roman" w:cs="Times New Roman"/>
          <w:sz w:val="28"/>
          <w:szCs w:val="28"/>
        </w:rPr>
        <w:t xml:space="preserve"> </w:t>
      </w:r>
      <w:proofErr w:type="spellStart"/>
      <w:r w:rsidRPr="004E54EC">
        <w:rPr>
          <w:rFonts w:ascii="Times New Roman" w:hAnsi="Times New Roman" w:cs="Times New Roman"/>
          <w:sz w:val="28"/>
          <w:szCs w:val="28"/>
        </w:rPr>
        <w:t>Азамат</w:t>
      </w:r>
      <w:proofErr w:type="spellEnd"/>
      <w:r w:rsidRPr="004E54EC">
        <w:rPr>
          <w:rFonts w:ascii="Times New Roman" w:hAnsi="Times New Roman" w:cs="Times New Roman"/>
          <w:sz w:val="28"/>
          <w:szCs w:val="28"/>
        </w:rPr>
        <w:t xml:space="preserve"> и </w:t>
      </w:r>
      <w:proofErr w:type="spellStart"/>
      <w:r w:rsidRPr="004E54EC">
        <w:rPr>
          <w:rFonts w:ascii="Times New Roman" w:hAnsi="Times New Roman" w:cs="Times New Roman"/>
          <w:sz w:val="28"/>
          <w:szCs w:val="28"/>
        </w:rPr>
        <w:t>Мифтахов</w:t>
      </w:r>
      <w:proofErr w:type="spellEnd"/>
      <w:r w:rsidRPr="004E54EC">
        <w:rPr>
          <w:rFonts w:ascii="Times New Roman" w:hAnsi="Times New Roman" w:cs="Times New Roman"/>
          <w:sz w:val="28"/>
          <w:szCs w:val="28"/>
        </w:rPr>
        <w:t xml:space="preserve"> Айдар.</w:t>
      </w:r>
    </w:p>
    <w:p w14:paraId="5ADB55CB" w14:textId="77777777"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 xml:space="preserve">По итогам Всероссийского конкурса «Студент года» впервые победителем в номинации «Спортсмен года» стал магистрант </w:t>
      </w:r>
      <w:proofErr w:type="spellStart"/>
      <w:r w:rsidRPr="004E54EC">
        <w:rPr>
          <w:rFonts w:ascii="Times New Roman" w:hAnsi="Times New Roman" w:cs="Times New Roman"/>
          <w:sz w:val="28"/>
          <w:szCs w:val="28"/>
        </w:rPr>
        <w:t>Мазилин</w:t>
      </w:r>
      <w:proofErr w:type="spellEnd"/>
      <w:r w:rsidRPr="004E54EC">
        <w:rPr>
          <w:rFonts w:ascii="Times New Roman" w:hAnsi="Times New Roman" w:cs="Times New Roman"/>
          <w:sz w:val="28"/>
          <w:szCs w:val="28"/>
        </w:rPr>
        <w:t xml:space="preserve"> Илья. </w:t>
      </w:r>
      <w:proofErr w:type="gramStart"/>
      <w:r w:rsidRPr="004E54EC">
        <w:rPr>
          <w:rFonts w:ascii="Times New Roman" w:hAnsi="Times New Roman" w:cs="Times New Roman"/>
          <w:sz w:val="28"/>
          <w:szCs w:val="28"/>
        </w:rPr>
        <w:t xml:space="preserve">Также впервые Гран-при Республиканской премии «Студент года» стала магистрант </w:t>
      </w:r>
      <w:proofErr w:type="spellStart"/>
      <w:r w:rsidRPr="004E54EC">
        <w:rPr>
          <w:rFonts w:ascii="Times New Roman" w:hAnsi="Times New Roman" w:cs="Times New Roman"/>
          <w:sz w:val="28"/>
          <w:szCs w:val="28"/>
        </w:rPr>
        <w:t>Газетдинова</w:t>
      </w:r>
      <w:proofErr w:type="spellEnd"/>
      <w:r w:rsidRPr="004E54EC">
        <w:rPr>
          <w:rFonts w:ascii="Times New Roman" w:hAnsi="Times New Roman" w:cs="Times New Roman"/>
          <w:sz w:val="28"/>
          <w:szCs w:val="28"/>
        </w:rPr>
        <w:t xml:space="preserve"> Гузель, кроме нее от КГЭУ 3 лауреата конкурса, 2 победителя).</w:t>
      </w:r>
      <w:proofErr w:type="gramEnd"/>
    </w:p>
    <w:p w14:paraId="405F58A8" w14:textId="6D175246" w:rsidR="004E54EC" w:rsidRPr="004E54EC" w:rsidRDefault="004E54EC" w:rsidP="004A798E">
      <w:pPr>
        <w:pStyle w:val="af4"/>
        <w:numPr>
          <w:ilvl w:val="0"/>
          <w:numId w:val="10"/>
        </w:numPr>
        <w:spacing w:after="0" w:line="240" w:lineRule="auto"/>
        <w:jc w:val="both"/>
        <w:rPr>
          <w:rFonts w:ascii="Times New Roman" w:hAnsi="Times New Roman" w:cs="Times New Roman"/>
          <w:sz w:val="28"/>
          <w:szCs w:val="28"/>
          <w:lang w:val="ru-RU"/>
        </w:rPr>
      </w:pPr>
      <w:proofErr w:type="spellStart"/>
      <w:r w:rsidRPr="004E54EC">
        <w:rPr>
          <w:rFonts w:ascii="Times New Roman" w:hAnsi="Times New Roman" w:cs="Times New Roman"/>
          <w:sz w:val="28"/>
          <w:szCs w:val="28"/>
        </w:rPr>
        <w:t>Развитие</w:t>
      </w:r>
      <w:proofErr w:type="spellEnd"/>
      <w:r w:rsidRPr="004E54EC">
        <w:rPr>
          <w:rFonts w:ascii="Times New Roman" w:hAnsi="Times New Roman" w:cs="Times New Roman"/>
          <w:sz w:val="28"/>
          <w:szCs w:val="28"/>
        </w:rPr>
        <w:t xml:space="preserve"> </w:t>
      </w:r>
      <w:proofErr w:type="spellStart"/>
      <w:r w:rsidRPr="004E54EC">
        <w:rPr>
          <w:rFonts w:ascii="Times New Roman" w:hAnsi="Times New Roman" w:cs="Times New Roman"/>
          <w:sz w:val="28"/>
          <w:szCs w:val="28"/>
        </w:rPr>
        <w:t>добровольческих</w:t>
      </w:r>
      <w:proofErr w:type="spellEnd"/>
      <w:r w:rsidRPr="004E54EC">
        <w:rPr>
          <w:rFonts w:ascii="Times New Roman" w:hAnsi="Times New Roman" w:cs="Times New Roman"/>
          <w:sz w:val="28"/>
          <w:szCs w:val="28"/>
        </w:rPr>
        <w:t xml:space="preserve"> </w:t>
      </w:r>
      <w:proofErr w:type="spellStart"/>
      <w:r w:rsidRPr="004E54EC">
        <w:rPr>
          <w:rFonts w:ascii="Times New Roman" w:hAnsi="Times New Roman" w:cs="Times New Roman"/>
          <w:sz w:val="28"/>
          <w:szCs w:val="28"/>
        </w:rPr>
        <w:t>инициатив</w:t>
      </w:r>
      <w:proofErr w:type="spellEnd"/>
      <w:r w:rsidRPr="004E54EC">
        <w:rPr>
          <w:rFonts w:ascii="Times New Roman" w:hAnsi="Times New Roman" w:cs="Times New Roman"/>
          <w:sz w:val="28"/>
          <w:szCs w:val="28"/>
          <w:lang w:val="ru-RU"/>
        </w:rPr>
        <w:t>.</w:t>
      </w:r>
    </w:p>
    <w:p w14:paraId="2B773AF8" w14:textId="24D8EDA4" w:rsidR="004E54EC" w:rsidRPr="00B93DB5" w:rsidRDefault="004E54EC" w:rsidP="004E54EC">
      <w:pPr>
        <w:pStyle w:val="af4"/>
        <w:spacing w:after="0" w:line="240" w:lineRule="auto"/>
        <w:ind w:left="0" w:firstLine="720"/>
        <w:jc w:val="both"/>
        <w:rPr>
          <w:rFonts w:ascii="Times New Roman" w:hAnsi="Times New Roman" w:cs="Times New Roman"/>
          <w:sz w:val="28"/>
          <w:szCs w:val="28"/>
          <w:lang w:val="ru-RU"/>
        </w:rPr>
      </w:pPr>
      <w:r w:rsidRPr="004E54EC">
        <w:rPr>
          <w:rFonts w:ascii="Times New Roman" w:hAnsi="Times New Roman" w:cs="Times New Roman"/>
          <w:sz w:val="28"/>
          <w:szCs w:val="28"/>
          <w:lang w:val="ru-RU"/>
        </w:rPr>
        <w:t xml:space="preserve">КГЭУ стал первым вузом в Казани, где открылся </w:t>
      </w:r>
      <w:proofErr w:type="spellStart"/>
      <w:r w:rsidRPr="004E54EC">
        <w:rPr>
          <w:rFonts w:ascii="Times New Roman" w:hAnsi="Times New Roman" w:cs="Times New Roman"/>
          <w:sz w:val="28"/>
          <w:szCs w:val="28"/>
          <w:lang w:val="ru-RU"/>
        </w:rPr>
        <w:t>Добро</w:t>
      </w:r>
      <w:proofErr w:type="gramStart"/>
      <w:r w:rsidRPr="004E54EC">
        <w:rPr>
          <w:rFonts w:ascii="Times New Roman" w:hAnsi="Times New Roman" w:cs="Times New Roman"/>
          <w:sz w:val="28"/>
          <w:szCs w:val="28"/>
          <w:lang w:val="ru-RU"/>
        </w:rPr>
        <w:t>.ц</w:t>
      </w:r>
      <w:proofErr w:type="gramEnd"/>
      <w:r w:rsidRPr="004E54EC">
        <w:rPr>
          <w:rFonts w:ascii="Times New Roman" w:hAnsi="Times New Roman" w:cs="Times New Roman"/>
          <w:sz w:val="28"/>
          <w:szCs w:val="28"/>
          <w:lang w:val="ru-RU"/>
        </w:rPr>
        <w:t>ентр</w:t>
      </w:r>
      <w:proofErr w:type="spellEnd"/>
      <w:r w:rsidRPr="004E54EC">
        <w:rPr>
          <w:rFonts w:ascii="Times New Roman" w:hAnsi="Times New Roman" w:cs="Times New Roman"/>
          <w:sz w:val="28"/>
          <w:szCs w:val="28"/>
          <w:lang w:val="ru-RU"/>
        </w:rPr>
        <w:t xml:space="preserve">, начавший свою деятельность с 2013 года.  </w:t>
      </w:r>
      <w:r w:rsidRPr="00B93DB5">
        <w:rPr>
          <w:rFonts w:ascii="Times New Roman" w:hAnsi="Times New Roman" w:cs="Times New Roman"/>
          <w:sz w:val="28"/>
          <w:szCs w:val="28"/>
          <w:lang w:val="ru-RU"/>
        </w:rPr>
        <w:t xml:space="preserve">Проект профессора кафедры ЭОП Кульковой В.Ю. «Развитие интеллектуального </w:t>
      </w:r>
      <w:proofErr w:type="spellStart"/>
      <w:r w:rsidRPr="00B93DB5">
        <w:rPr>
          <w:rFonts w:ascii="Times New Roman" w:hAnsi="Times New Roman" w:cs="Times New Roman"/>
          <w:sz w:val="28"/>
          <w:szCs w:val="28"/>
          <w:lang w:val="ru-RU"/>
        </w:rPr>
        <w:t>волонтерства</w:t>
      </w:r>
      <w:proofErr w:type="spellEnd"/>
      <w:r w:rsidRPr="00B93DB5">
        <w:rPr>
          <w:rFonts w:ascii="Times New Roman" w:hAnsi="Times New Roman" w:cs="Times New Roman"/>
          <w:sz w:val="28"/>
          <w:szCs w:val="28"/>
          <w:lang w:val="ru-RU"/>
        </w:rPr>
        <w:t xml:space="preserve"> социальной направленности в достижении целей устойчивого развития» стал основой для определения КГЭУ как пилотной площадкой реализации федерального проекта «Обучение служением».</w:t>
      </w:r>
    </w:p>
    <w:p w14:paraId="181DF6FD" w14:textId="0E7074FD" w:rsidR="004E54EC" w:rsidRPr="004E54EC" w:rsidRDefault="004E54EC" w:rsidP="004E54EC">
      <w:pPr>
        <w:spacing w:line="240" w:lineRule="auto"/>
        <w:ind w:firstLine="720"/>
        <w:jc w:val="both"/>
        <w:rPr>
          <w:rFonts w:ascii="Times New Roman" w:hAnsi="Times New Roman" w:cs="Times New Roman"/>
          <w:sz w:val="28"/>
          <w:szCs w:val="28"/>
        </w:rPr>
      </w:pPr>
      <w:r w:rsidRPr="004E54EC">
        <w:rPr>
          <w:rFonts w:ascii="Times New Roman" w:hAnsi="Times New Roman" w:cs="Times New Roman"/>
          <w:sz w:val="28"/>
          <w:szCs w:val="28"/>
        </w:rPr>
        <w:t>Волонтерский центр «Э</w:t>
      </w:r>
      <w:r w:rsidR="00672359">
        <w:rPr>
          <w:rFonts w:ascii="Times New Roman" w:hAnsi="Times New Roman" w:cs="Times New Roman"/>
          <w:sz w:val="28"/>
          <w:szCs w:val="28"/>
        </w:rPr>
        <w:t xml:space="preserve">нергия Добра» одержал победу в </w:t>
      </w:r>
      <w:r w:rsidRPr="004E54EC">
        <w:rPr>
          <w:rFonts w:ascii="Times New Roman" w:hAnsi="Times New Roman" w:cs="Times New Roman"/>
          <w:sz w:val="28"/>
          <w:szCs w:val="28"/>
        </w:rPr>
        <w:t>I Межвузовском чемпионате по донорству крови и плазмы.</w:t>
      </w:r>
    </w:p>
    <w:p w14:paraId="509918E8" w14:textId="77777777" w:rsidR="004E54EC" w:rsidRPr="004E54EC" w:rsidRDefault="004E54EC" w:rsidP="004E54EC">
      <w:pPr>
        <w:spacing w:line="240" w:lineRule="auto"/>
        <w:ind w:firstLine="720"/>
        <w:jc w:val="both"/>
        <w:rPr>
          <w:rFonts w:ascii="Times New Roman" w:hAnsi="Times New Roman" w:cs="Times New Roman"/>
          <w:sz w:val="28"/>
          <w:szCs w:val="28"/>
        </w:rPr>
      </w:pPr>
      <w:r w:rsidRPr="004E54EC">
        <w:rPr>
          <w:rFonts w:ascii="Times New Roman" w:hAnsi="Times New Roman" w:cs="Times New Roman"/>
          <w:sz w:val="28"/>
          <w:szCs w:val="28"/>
        </w:rPr>
        <w:t xml:space="preserve">Развитию экологического </w:t>
      </w:r>
      <w:proofErr w:type="spellStart"/>
      <w:r w:rsidRPr="004E54EC">
        <w:rPr>
          <w:rFonts w:ascii="Times New Roman" w:hAnsi="Times New Roman" w:cs="Times New Roman"/>
          <w:sz w:val="28"/>
          <w:szCs w:val="28"/>
        </w:rPr>
        <w:t>волонтерства</w:t>
      </w:r>
      <w:proofErr w:type="spellEnd"/>
      <w:r w:rsidRPr="004E54EC">
        <w:rPr>
          <w:rFonts w:ascii="Times New Roman" w:hAnsi="Times New Roman" w:cs="Times New Roman"/>
          <w:sz w:val="28"/>
          <w:szCs w:val="28"/>
        </w:rPr>
        <w:t xml:space="preserve"> и популяризации раздельного сбора мусора служит участие в республиканском проекте «Будет чисто».</w:t>
      </w:r>
    </w:p>
    <w:p w14:paraId="7A73AF43" w14:textId="7AEA12D7" w:rsidR="004E54EC" w:rsidRPr="004E54EC" w:rsidRDefault="004E54EC" w:rsidP="004A798E">
      <w:pPr>
        <w:pStyle w:val="af4"/>
        <w:numPr>
          <w:ilvl w:val="0"/>
          <w:numId w:val="10"/>
        </w:numPr>
        <w:spacing w:after="0" w:line="240" w:lineRule="auto"/>
        <w:ind w:left="0" w:firstLine="720"/>
        <w:jc w:val="both"/>
        <w:rPr>
          <w:rFonts w:ascii="Times New Roman" w:hAnsi="Times New Roman" w:cs="Times New Roman"/>
          <w:sz w:val="28"/>
          <w:szCs w:val="28"/>
          <w:lang w:val="ru-RU"/>
        </w:rPr>
      </w:pPr>
      <w:r w:rsidRPr="004E54EC">
        <w:rPr>
          <w:rFonts w:ascii="Times New Roman" w:hAnsi="Times New Roman" w:cs="Times New Roman"/>
          <w:sz w:val="28"/>
          <w:szCs w:val="28"/>
          <w:lang w:val="ru-RU"/>
        </w:rPr>
        <w:t>Связь с общественностью (</w:t>
      </w:r>
      <w:r w:rsidRPr="004E54EC">
        <w:rPr>
          <w:rFonts w:ascii="Times New Roman" w:hAnsi="Times New Roman" w:cs="Times New Roman"/>
          <w:sz w:val="28"/>
          <w:szCs w:val="28"/>
        </w:rPr>
        <w:t>Digital</w:t>
      </w:r>
      <w:r w:rsidRPr="004E54EC">
        <w:rPr>
          <w:rFonts w:ascii="Times New Roman" w:hAnsi="Times New Roman" w:cs="Times New Roman"/>
          <w:sz w:val="28"/>
          <w:szCs w:val="28"/>
          <w:lang w:val="ru-RU"/>
        </w:rPr>
        <w:t xml:space="preserve"> маркетинг).</w:t>
      </w:r>
    </w:p>
    <w:p w14:paraId="1C5D63AF" w14:textId="21E84769" w:rsidR="004E54EC" w:rsidRPr="004E54EC" w:rsidRDefault="004E54EC" w:rsidP="004E54EC">
      <w:pPr>
        <w:pStyle w:val="af4"/>
        <w:spacing w:after="0" w:line="240" w:lineRule="auto"/>
        <w:ind w:left="0" w:firstLine="720"/>
        <w:jc w:val="both"/>
        <w:rPr>
          <w:rFonts w:ascii="Times New Roman" w:hAnsi="Times New Roman" w:cs="Times New Roman"/>
          <w:sz w:val="28"/>
          <w:szCs w:val="28"/>
          <w:lang w:val="ru-RU"/>
        </w:rPr>
      </w:pPr>
      <w:r w:rsidRPr="004E54EC">
        <w:rPr>
          <w:rFonts w:ascii="Times New Roman" w:hAnsi="Times New Roman" w:cs="Times New Roman"/>
          <w:sz w:val="28"/>
          <w:szCs w:val="28"/>
          <w:lang w:val="ru-RU"/>
        </w:rPr>
        <w:t xml:space="preserve">Активно ведется информационное </w:t>
      </w:r>
      <w:r w:rsidR="00E72807">
        <w:rPr>
          <w:rFonts w:ascii="Times New Roman" w:hAnsi="Times New Roman" w:cs="Times New Roman"/>
          <w:sz w:val="28"/>
          <w:szCs w:val="28"/>
          <w:lang w:val="ru-RU"/>
        </w:rPr>
        <w:t xml:space="preserve">освещение Программы развития «Приоритет-2030», </w:t>
      </w:r>
      <w:r w:rsidRPr="004E54EC">
        <w:rPr>
          <w:rFonts w:ascii="Times New Roman" w:hAnsi="Times New Roman" w:cs="Times New Roman"/>
          <w:sz w:val="28"/>
          <w:szCs w:val="28"/>
          <w:lang w:val="ru-RU"/>
        </w:rPr>
        <w:t xml:space="preserve">продвижение университета в СМИ. </w:t>
      </w:r>
    </w:p>
    <w:p w14:paraId="45C5FD87" w14:textId="77777777" w:rsidR="004E54EC" w:rsidRPr="004E54EC" w:rsidRDefault="004E54EC" w:rsidP="004E54EC">
      <w:pPr>
        <w:spacing w:line="240" w:lineRule="auto"/>
        <w:ind w:firstLine="720"/>
        <w:jc w:val="both"/>
        <w:rPr>
          <w:rFonts w:ascii="Times New Roman" w:hAnsi="Times New Roman" w:cs="Times New Roman"/>
          <w:sz w:val="28"/>
          <w:szCs w:val="28"/>
        </w:rPr>
      </w:pPr>
      <w:r w:rsidRPr="004E54EC">
        <w:rPr>
          <w:rFonts w:ascii="Times New Roman" w:hAnsi="Times New Roman" w:cs="Times New Roman"/>
          <w:sz w:val="28"/>
          <w:szCs w:val="28"/>
        </w:rPr>
        <w:t>Эффективная работа КГЭУ в социальных сетях (</w:t>
      </w:r>
      <w:proofErr w:type="gramStart"/>
      <w:r w:rsidRPr="004E54EC">
        <w:rPr>
          <w:rFonts w:ascii="Times New Roman" w:hAnsi="Times New Roman" w:cs="Times New Roman"/>
          <w:sz w:val="28"/>
          <w:szCs w:val="28"/>
        </w:rPr>
        <w:t>телеграмм-канале</w:t>
      </w:r>
      <w:proofErr w:type="gramEnd"/>
      <w:r w:rsidRPr="004E54EC">
        <w:rPr>
          <w:rFonts w:ascii="Times New Roman" w:hAnsi="Times New Roman" w:cs="Times New Roman"/>
          <w:sz w:val="28"/>
          <w:szCs w:val="28"/>
        </w:rPr>
        <w:t xml:space="preserve"> КГЭУ, официальных страницах </w:t>
      </w:r>
      <w:proofErr w:type="spellStart"/>
      <w:r w:rsidRPr="004E54EC">
        <w:rPr>
          <w:rFonts w:ascii="Times New Roman" w:hAnsi="Times New Roman" w:cs="Times New Roman"/>
          <w:sz w:val="28"/>
          <w:szCs w:val="28"/>
        </w:rPr>
        <w:t>ВКонтакте</w:t>
      </w:r>
      <w:proofErr w:type="spellEnd"/>
      <w:r w:rsidRPr="004E54EC">
        <w:rPr>
          <w:rFonts w:ascii="Times New Roman" w:hAnsi="Times New Roman" w:cs="Times New Roman"/>
          <w:sz w:val="28"/>
          <w:szCs w:val="28"/>
        </w:rPr>
        <w:t xml:space="preserve">, канале на </w:t>
      </w:r>
      <w:proofErr w:type="spellStart"/>
      <w:r w:rsidRPr="004E54EC">
        <w:rPr>
          <w:rFonts w:ascii="Times New Roman" w:hAnsi="Times New Roman" w:cs="Times New Roman"/>
          <w:sz w:val="28"/>
          <w:szCs w:val="28"/>
        </w:rPr>
        <w:t>видеохостинге</w:t>
      </w:r>
      <w:proofErr w:type="spellEnd"/>
      <w:r w:rsidRPr="004E54EC">
        <w:rPr>
          <w:rFonts w:ascii="Times New Roman" w:hAnsi="Times New Roman" w:cs="Times New Roman"/>
          <w:sz w:val="28"/>
          <w:szCs w:val="28"/>
        </w:rPr>
        <w:t xml:space="preserve"> </w:t>
      </w:r>
      <w:proofErr w:type="spellStart"/>
      <w:r w:rsidRPr="004E54EC">
        <w:rPr>
          <w:rFonts w:ascii="Times New Roman" w:hAnsi="Times New Roman" w:cs="Times New Roman"/>
          <w:sz w:val="28"/>
          <w:szCs w:val="28"/>
        </w:rPr>
        <w:t>RuTube</w:t>
      </w:r>
      <w:proofErr w:type="spellEnd"/>
      <w:r w:rsidRPr="004E54EC">
        <w:rPr>
          <w:rFonts w:ascii="Times New Roman" w:hAnsi="Times New Roman" w:cs="Times New Roman"/>
          <w:sz w:val="28"/>
          <w:szCs w:val="28"/>
        </w:rPr>
        <w:t xml:space="preserve">) содействует формированию его устойчивой репутации и эффективного имиджа среди молодежи. Кроме того, этой цели служит проект студенческого </w:t>
      </w:r>
      <w:proofErr w:type="spellStart"/>
      <w:r w:rsidRPr="004E54EC">
        <w:rPr>
          <w:rFonts w:ascii="Times New Roman" w:hAnsi="Times New Roman" w:cs="Times New Roman"/>
          <w:sz w:val="28"/>
          <w:szCs w:val="28"/>
        </w:rPr>
        <w:t>медиацентра</w:t>
      </w:r>
      <w:proofErr w:type="spellEnd"/>
      <w:r w:rsidRPr="004E54EC">
        <w:rPr>
          <w:rFonts w:ascii="Times New Roman" w:hAnsi="Times New Roman" w:cs="Times New Roman"/>
          <w:sz w:val="28"/>
          <w:szCs w:val="28"/>
        </w:rPr>
        <w:t xml:space="preserve"> «</w:t>
      </w:r>
      <w:proofErr w:type="spellStart"/>
      <w:r w:rsidRPr="004E54EC">
        <w:rPr>
          <w:rFonts w:ascii="Times New Roman" w:hAnsi="Times New Roman" w:cs="Times New Roman"/>
          <w:sz w:val="28"/>
          <w:szCs w:val="28"/>
        </w:rPr>
        <w:t>Подкасты</w:t>
      </w:r>
      <w:proofErr w:type="spellEnd"/>
      <w:r w:rsidRPr="004E54EC">
        <w:rPr>
          <w:rFonts w:ascii="Times New Roman" w:hAnsi="Times New Roman" w:cs="Times New Roman"/>
          <w:sz w:val="28"/>
          <w:szCs w:val="28"/>
        </w:rPr>
        <w:t>», гостями которого становятся как представители руководства КГЭУ, так и студенты-активисты, проект «</w:t>
      </w:r>
      <w:proofErr w:type="spellStart"/>
      <w:r w:rsidRPr="004E54EC">
        <w:rPr>
          <w:rFonts w:ascii="Times New Roman" w:hAnsi="Times New Roman" w:cs="Times New Roman"/>
          <w:sz w:val="28"/>
          <w:szCs w:val="28"/>
        </w:rPr>
        <w:t>Медиашкола</w:t>
      </w:r>
      <w:proofErr w:type="spellEnd"/>
      <w:r w:rsidRPr="004E54EC">
        <w:rPr>
          <w:rFonts w:ascii="Times New Roman" w:hAnsi="Times New Roman" w:cs="Times New Roman"/>
          <w:sz w:val="28"/>
          <w:szCs w:val="28"/>
        </w:rPr>
        <w:t xml:space="preserve">» реализуется в целях развития навыков фото-видеопроизводства, содействия повышению </w:t>
      </w:r>
      <w:proofErr w:type="spellStart"/>
      <w:r w:rsidRPr="004E54EC">
        <w:rPr>
          <w:rFonts w:ascii="Times New Roman" w:hAnsi="Times New Roman" w:cs="Times New Roman"/>
          <w:sz w:val="28"/>
          <w:szCs w:val="28"/>
        </w:rPr>
        <w:t>медиаграмотности</w:t>
      </w:r>
      <w:proofErr w:type="spellEnd"/>
      <w:r w:rsidRPr="004E54EC">
        <w:rPr>
          <w:rFonts w:ascii="Times New Roman" w:hAnsi="Times New Roman" w:cs="Times New Roman"/>
          <w:sz w:val="28"/>
          <w:szCs w:val="28"/>
        </w:rPr>
        <w:t>, вовлечения студентов в популяризацию науки, образования и технологий.</w:t>
      </w:r>
    </w:p>
    <w:p w14:paraId="579BEC6C" w14:textId="77777777" w:rsidR="004E54EC" w:rsidRPr="004E54EC" w:rsidRDefault="004E54EC" w:rsidP="004E54EC">
      <w:pPr>
        <w:spacing w:line="240" w:lineRule="auto"/>
        <w:ind w:firstLine="709"/>
        <w:jc w:val="both"/>
        <w:rPr>
          <w:rFonts w:ascii="Times New Roman" w:hAnsi="Times New Roman" w:cs="Times New Roman"/>
          <w:sz w:val="28"/>
          <w:szCs w:val="28"/>
        </w:rPr>
      </w:pPr>
      <w:r w:rsidRPr="004E54EC">
        <w:rPr>
          <w:rFonts w:ascii="Times New Roman" w:hAnsi="Times New Roman" w:cs="Times New Roman"/>
          <w:sz w:val="28"/>
          <w:szCs w:val="28"/>
        </w:rPr>
        <w:t xml:space="preserve">Проект студенческого </w:t>
      </w:r>
      <w:proofErr w:type="spellStart"/>
      <w:r w:rsidRPr="004E54EC">
        <w:rPr>
          <w:rFonts w:ascii="Times New Roman" w:hAnsi="Times New Roman" w:cs="Times New Roman"/>
          <w:sz w:val="28"/>
          <w:szCs w:val="28"/>
        </w:rPr>
        <w:t>медиацентра</w:t>
      </w:r>
      <w:proofErr w:type="spellEnd"/>
      <w:r w:rsidRPr="004E54EC">
        <w:rPr>
          <w:rFonts w:ascii="Times New Roman" w:hAnsi="Times New Roman" w:cs="Times New Roman"/>
          <w:sz w:val="28"/>
          <w:szCs w:val="28"/>
        </w:rPr>
        <w:t xml:space="preserve"> по теме «</w:t>
      </w:r>
      <w:proofErr w:type="spellStart"/>
      <w:r w:rsidRPr="004E54EC">
        <w:rPr>
          <w:rFonts w:ascii="Times New Roman" w:hAnsi="Times New Roman" w:cs="Times New Roman"/>
          <w:sz w:val="28"/>
          <w:szCs w:val="28"/>
        </w:rPr>
        <w:t>Generation</w:t>
      </w:r>
      <w:proofErr w:type="spellEnd"/>
      <w:r w:rsidRPr="004E54EC">
        <w:rPr>
          <w:rFonts w:ascii="Times New Roman" w:hAnsi="Times New Roman" w:cs="Times New Roman"/>
          <w:sz w:val="28"/>
          <w:szCs w:val="28"/>
        </w:rPr>
        <w:t xml:space="preserve"> </w:t>
      </w:r>
      <w:proofErr w:type="spellStart"/>
      <w:r w:rsidRPr="004E54EC">
        <w:rPr>
          <w:rFonts w:ascii="Times New Roman" w:hAnsi="Times New Roman" w:cs="Times New Roman"/>
          <w:sz w:val="28"/>
          <w:szCs w:val="28"/>
        </w:rPr>
        <w:t>Energy</w:t>
      </w:r>
      <w:proofErr w:type="spellEnd"/>
      <w:r w:rsidRPr="004E54EC">
        <w:rPr>
          <w:rFonts w:ascii="Times New Roman" w:hAnsi="Times New Roman" w:cs="Times New Roman"/>
          <w:sz w:val="28"/>
          <w:szCs w:val="28"/>
        </w:rPr>
        <w:t xml:space="preserve"> – научный PR» стал победителем гранта Федерального фонда содействия инновациям «Студенческий </w:t>
      </w:r>
      <w:proofErr w:type="spellStart"/>
      <w:r w:rsidRPr="004E54EC">
        <w:rPr>
          <w:rFonts w:ascii="Times New Roman" w:hAnsi="Times New Roman" w:cs="Times New Roman"/>
          <w:sz w:val="28"/>
          <w:szCs w:val="28"/>
        </w:rPr>
        <w:t>стартап</w:t>
      </w:r>
      <w:proofErr w:type="spellEnd"/>
      <w:r w:rsidRPr="004E54EC">
        <w:rPr>
          <w:rFonts w:ascii="Times New Roman" w:hAnsi="Times New Roman" w:cs="Times New Roman"/>
          <w:sz w:val="28"/>
          <w:szCs w:val="28"/>
        </w:rPr>
        <w:t>».</w:t>
      </w:r>
    </w:p>
    <w:p w14:paraId="13C9D6E9" w14:textId="15334135" w:rsidR="004E54EC" w:rsidRPr="004E54EC" w:rsidRDefault="004E54EC" w:rsidP="004E54EC">
      <w:pPr>
        <w:spacing w:line="240" w:lineRule="auto"/>
        <w:ind w:firstLine="709"/>
        <w:jc w:val="both"/>
        <w:rPr>
          <w:rFonts w:ascii="Times New Roman" w:hAnsi="Times New Roman" w:cs="Times New Roman"/>
          <w:sz w:val="28"/>
          <w:szCs w:val="28"/>
          <w:lang w:val="ru-RU"/>
        </w:rPr>
      </w:pPr>
      <w:r w:rsidRPr="004E54EC">
        <w:rPr>
          <w:rFonts w:ascii="Times New Roman" w:hAnsi="Times New Roman" w:cs="Times New Roman"/>
          <w:sz w:val="28"/>
          <w:szCs w:val="28"/>
        </w:rPr>
        <w:t xml:space="preserve">Увеличилось количество упоминаний в СМИ в 2023 году – 3200. Показатели по </w:t>
      </w:r>
      <w:proofErr w:type="spellStart"/>
      <w:r w:rsidRPr="004E54EC">
        <w:rPr>
          <w:rFonts w:ascii="Times New Roman" w:hAnsi="Times New Roman" w:cs="Times New Roman"/>
          <w:sz w:val="28"/>
          <w:szCs w:val="28"/>
        </w:rPr>
        <w:t>соцсетям</w:t>
      </w:r>
      <w:proofErr w:type="spellEnd"/>
      <w:r w:rsidRPr="004E54EC">
        <w:rPr>
          <w:rFonts w:ascii="Times New Roman" w:hAnsi="Times New Roman" w:cs="Times New Roman"/>
          <w:sz w:val="28"/>
          <w:szCs w:val="28"/>
        </w:rPr>
        <w:t xml:space="preserve"> – 28 950</w:t>
      </w:r>
      <w:r w:rsidRPr="004E54EC">
        <w:rPr>
          <w:rFonts w:ascii="Times New Roman" w:hAnsi="Times New Roman" w:cs="Times New Roman"/>
          <w:sz w:val="28"/>
          <w:szCs w:val="28"/>
          <w:lang w:val="ru-RU"/>
        </w:rPr>
        <w:t xml:space="preserve">. </w:t>
      </w:r>
    </w:p>
    <w:p w14:paraId="0555470F" w14:textId="77777777" w:rsidR="00DC71DA" w:rsidRPr="00AD73D1" w:rsidRDefault="00DC71DA" w:rsidP="00D76949">
      <w:pPr>
        <w:spacing w:line="240" w:lineRule="auto"/>
        <w:jc w:val="center"/>
        <w:rPr>
          <w:rFonts w:ascii="Times New Roman" w:hAnsi="Times New Roman" w:cs="Times New Roman"/>
          <w:b/>
          <w:bCs/>
          <w:sz w:val="28"/>
          <w:szCs w:val="28"/>
          <w:highlight w:val="yellow"/>
        </w:rPr>
      </w:pPr>
    </w:p>
    <w:p w14:paraId="540CC80A" w14:textId="1678B5CA" w:rsidR="003C4FC6" w:rsidRPr="003C4FC6" w:rsidRDefault="003C4FC6" w:rsidP="003C4FC6">
      <w:pPr>
        <w:spacing w:line="240" w:lineRule="auto"/>
        <w:ind w:firstLine="709"/>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 xml:space="preserve">1.5. </w:t>
      </w:r>
      <w:r w:rsidRPr="003C4FC6">
        <w:rPr>
          <w:rFonts w:ascii="Times New Roman" w:eastAsia="Calibri" w:hAnsi="Times New Roman" w:cs="Times New Roman"/>
          <w:b/>
          <w:sz w:val="28"/>
          <w:szCs w:val="28"/>
        </w:rPr>
        <w:t>Политика управления человеческим капиталом</w:t>
      </w:r>
    </w:p>
    <w:p w14:paraId="0962FF74" w14:textId="77777777" w:rsidR="003C4FC6" w:rsidRPr="000A1D75" w:rsidRDefault="003C4FC6" w:rsidP="003C4FC6">
      <w:pPr>
        <w:spacing w:line="240" w:lineRule="auto"/>
        <w:ind w:firstLine="709"/>
        <w:jc w:val="center"/>
        <w:rPr>
          <w:rFonts w:ascii="Times New Roman" w:eastAsia="Calibri" w:hAnsi="Times New Roman" w:cs="Times New Roman"/>
          <w:sz w:val="28"/>
          <w:szCs w:val="28"/>
        </w:rPr>
      </w:pPr>
    </w:p>
    <w:p w14:paraId="1220B055" w14:textId="77777777" w:rsidR="00F31A50" w:rsidRPr="000A1D75" w:rsidRDefault="00F31A50" w:rsidP="00F31A50">
      <w:pPr>
        <w:spacing w:line="240" w:lineRule="auto"/>
        <w:ind w:firstLine="709"/>
        <w:jc w:val="both"/>
        <w:rPr>
          <w:rFonts w:ascii="Times New Roman" w:eastAsia="Calibri" w:hAnsi="Times New Roman" w:cs="Times New Roman"/>
          <w:sz w:val="28"/>
          <w:szCs w:val="28"/>
        </w:rPr>
      </w:pPr>
      <w:r w:rsidRPr="000A1D75">
        <w:rPr>
          <w:rFonts w:ascii="Times New Roman" w:eastAsia="Calibri" w:hAnsi="Times New Roman" w:cs="Times New Roman"/>
          <w:sz w:val="28"/>
          <w:szCs w:val="28"/>
        </w:rPr>
        <w:t>Реализация политики управления человеческим капиталом позволила увеличить в 202</w:t>
      </w:r>
      <w:r>
        <w:rPr>
          <w:rFonts w:ascii="Times New Roman" w:eastAsia="Calibri" w:hAnsi="Times New Roman" w:cs="Times New Roman"/>
          <w:sz w:val="28"/>
          <w:szCs w:val="28"/>
        </w:rPr>
        <w:t>3</w:t>
      </w:r>
      <w:r w:rsidRPr="000A1D75">
        <w:rPr>
          <w:rFonts w:ascii="Times New Roman" w:eastAsia="Calibri" w:hAnsi="Times New Roman" w:cs="Times New Roman"/>
          <w:sz w:val="28"/>
          <w:szCs w:val="28"/>
        </w:rPr>
        <w:t xml:space="preserve"> году долю основн</w:t>
      </w:r>
      <w:r>
        <w:rPr>
          <w:rFonts w:ascii="Times New Roman" w:eastAsia="Calibri" w:hAnsi="Times New Roman" w:cs="Times New Roman"/>
          <w:sz w:val="28"/>
          <w:szCs w:val="28"/>
        </w:rPr>
        <w:t xml:space="preserve">ого профессорско-преподавательского состава </w:t>
      </w:r>
      <w:r w:rsidRPr="000A1D75">
        <w:rPr>
          <w:rFonts w:ascii="Times New Roman" w:eastAsia="Calibri" w:hAnsi="Times New Roman" w:cs="Times New Roman"/>
          <w:sz w:val="28"/>
          <w:szCs w:val="28"/>
        </w:rPr>
        <w:t>в возрасте до 39 лет.</w:t>
      </w:r>
    </w:p>
    <w:p w14:paraId="0B196634" w14:textId="758244F2" w:rsidR="00F31A50" w:rsidRPr="00F31A50" w:rsidRDefault="00F31A50" w:rsidP="00F31A50">
      <w:pPr>
        <w:pStyle w:val="af4"/>
        <w:spacing w:after="0" w:line="240" w:lineRule="auto"/>
        <w:ind w:left="0" w:firstLine="709"/>
        <w:contextualSpacing w:val="0"/>
        <w:jc w:val="both"/>
        <w:rPr>
          <w:rFonts w:ascii="Times New Roman" w:eastAsia="Calibri" w:hAnsi="Times New Roman" w:cs="Times New Roman"/>
          <w:sz w:val="28"/>
          <w:szCs w:val="28"/>
          <w:lang w:val="ru-RU"/>
        </w:rPr>
      </w:pPr>
      <w:r w:rsidRPr="00F31A50">
        <w:rPr>
          <w:rFonts w:ascii="Times New Roman" w:eastAsia="Calibri" w:hAnsi="Times New Roman" w:cs="Times New Roman"/>
          <w:sz w:val="28"/>
          <w:szCs w:val="28"/>
          <w:lang w:val="ru-RU"/>
        </w:rPr>
        <w:t xml:space="preserve">В 2023 году активно проводятся мероприятия по омоложению профессорско-преподавательского состава, осуществляются переводы молодых кадров, занимающих должности учебно-вспомогательного персонала кафедр на должности </w:t>
      </w:r>
      <w:r w:rsidRPr="00F31A50">
        <w:rPr>
          <w:rFonts w:ascii="Times New Roman" w:eastAsia="Calibri" w:hAnsi="Times New Roman" w:cs="Times New Roman"/>
          <w:sz w:val="28"/>
          <w:szCs w:val="28"/>
          <w:lang w:val="ru-RU"/>
        </w:rPr>
        <w:lastRenderedPageBreak/>
        <w:t>профессорско-преподавательского состава по результатам конкурсного отбора в соответствии с квалификационными требованиями к должностям. Также в 2023/2024 учебном году были приняты на работу молодые преподаватели. В результате реализации вышеуказанных мероприятий доля среднесписочной численности профессорско-преподавательского состава в возрасте до 39 лет в 2023 году возросла с 28,073 % до 28,7</w:t>
      </w:r>
      <w:r w:rsidR="00F46F10">
        <w:rPr>
          <w:rFonts w:ascii="Times New Roman" w:eastAsia="Calibri" w:hAnsi="Times New Roman" w:cs="Times New Roman"/>
          <w:sz w:val="28"/>
          <w:szCs w:val="28"/>
          <w:lang w:val="ru-RU"/>
        </w:rPr>
        <w:t>19</w:t>
      </w:r>
      <w:r w:rsidRPr="00F31A50">
        <w:rPr>
          <w:rFonts w:ascii="Times New Roman" w:eastAsia="Calibri" w:hAnsi="Times New Roman" w:cs="Times New Roman"/>
          <w:sz w:val="28"/>
          <w:szCs w:val="28"/>
          <w:lang w:val="ru-RU"/>
        </w:rPr>
        <w:t xml:space="preserve"> %.</w:t>
      </w:r>
    </w:p>
    <w:p w14:paraId="68728AA4" w14:textId="77777777" w:rsidR="00F31A50" w:rsidRPr="00F31A50" w:rsidRDefault="00F31A50" w:rsidP="00F31A50">
      <w:pPr>
        <w:pStyle w:val="af4"/>
        <w:spacing w:after="0" w:line="240" w:lineRule="auto"/>
        <w:ind w:left="0" w:firstLine="709"/>
        <w:contextualSpacing w:val="0"/>
        <w:jc w:val="both"/>
        <w:rPr>
          <w:rFonts w:ascii="Times New Roman" w:eastAsia="Calibri" w:hAnsi="Times New Roman" w:cs="Times New Roman"/>
          <w:sz w:val="28"/>
          <w:szCs w:val="28"/>
          <w:lang w:val="ru-RU"/>
        </w:rPr>
      </w:pPr>
      <w:r w:rsidRPr="00F31A50">
        <w:rPr>
          <w:rFonts w:ascii="Times New Roman" w:eastAsia="Calibri" w:hAnsi="Times New Roman" w:cs="Times New Roman"/>
          <w:sz w:val="28"/>
          <w:szCs w:val="28"/>
          <w:lang w:val="ru-RU"/>
        </w:rPr>
        <w:t>Благодаря системе наставничества, введенной в КГЭУ, перенимается опыт старшего поколения, происходит профессиональная адаптация, всесторонняя поддержка вхождения в профессию молодых преподавателей.</w:t>
      </w:r>
    </w:p>
    <w:p w14:paraId="0D3DA6CC" w14:textId="77777777" w:rsidR="00F31A50" w:rsidRPr="00F31A50" w:rsidRDefault="00F31A50" w:rsidP="00F31A50">
      <w:pPr>
        <w:pStyle w:val="af4"/>
        <w:spacing w:after="0" w:line="240" w:lineRule="auto"/>
        <w:ind w:left="0" w:firstLine="709"/>
        <w:contextualSpacing w:val="0"/>
        <w:jc w:val="both"/>
        <w:rPr>
          <w:rFonts w:ascii="Times New Roman" w:eastAsia="Calibri" w:hAnsi="Times New Roman" w:cs="Times New Roman"/>
          <w:sz w:val="28"/>
          <w:szCs w:val="28"/>
          <w:lang w:val="ru-RU"/>
        </w:rPr>
      </w:pPr>
      <w:r w:rsidRPr="00F31A50">
        <w:rPr>
          <w:rFonts w:ascii="Times New Roman" w:eastAsia="Calibri" w:hAnsi="Times New Roman" w:cs="Times New Roman"/>
          <w:sz w:val="28"/>
          <w:szCs w:val="28"/>
          <w:lang w:val="ru-RU"/>
        </w:rPr>
        <w:t>Активно ведется работа с кадровым резервом. Так в 2023 году в университете 5 молодых ученых возглавили кафедры, один человек из кадрового резерва переведен на руководящую должность.</w:t>
      </w:r>
    </w:p>
    <w:p w14:paraId="1134A532" w14:textId="77777777" w:rsidR="00F31A50" w:rsidRPr="00F31A50" w:rsidRDefault="00F31A50" w:rsidP="00F31A50">
      <w:pPr>
        <w:pStyle w:val="af4"/>
        <w:spacing w:after="0" w:line="240" w:lineRule="auto"/>
        <w:ind w:left="0" w:firstLine="709"/>
        <w:contextualSpacing w:val="0"/>
        <w:jc w:val="both"/>
        <w:rPr>
          <w:rFonts w:ascii="Times New Roman" w:hAnsi="Times New Roman" w:cs="Times New Roman"/>
          <w:sz w:val="28"/>
          <w:szCs w:val="28"/>
          <w:lang w:val="ru-RU"/>
        </w:rPr>
      </w:pPr>
      <w:proofErr w:type="gramStart"/>
      <w:r w:rsidRPr="00F31A50">
        <w:rPr>
          <w:rFonts w:ascii="Times New Roman" w:hAnsi="Times New Roman" w:cs="Times New Roman"/>
          <w:sz w:val="28"/>
          <w:szCs w:val="28"/>
          <w:lang w:val="ru-RU"/>
        </w:rPr>
        <w:t>К научно-образовательной деятельности в университете в 2023 году привлечены 3 молодых  иностранных преподавателя в возрасте до 39 лет.</w:t>
      </w:r>
      <w:proofErr w:type="gramEnd"/>
      <w:r w:rsidRPr="00F31A50">
        <w:rPr>
          <w:rFonts w:ascii="Times New Roman" w:hAnsi="Times New Roman" w:cs="Times New Roman"/>
          <w:sz w:val="28"/>
          <w:szCs w:val="28"/>
          <w:lang w:val="ru-RU"/>
        </w:rPr>
        <w:t xml:space="preserve"> Один преподаватель из Таджикистана работает на кафедре «Электрические станции», два преподавателя из Киргизии на кафедре «Электроэнергетические системы и сети». </w:t>
      </w:r>
    </w:p>
    <w:p w14:paraId="2BB234C6" w14:textId="77777777" w:rsidR="00F31A50" w:rsidRPr="00F31A50" w:rsidRDefault="00F31A50" w:rsidP="00F31A50">
      <w:pPr>
        <w:pStyle w:val="af4"/>
        <w:spacing w:after="0" w:line="240" w:lineRule="auto"/>
        <w:ind w:left="0" w:firstLine="709"/>
        <w:contextualSpacing w:val="0"/>
        <w:jc w:val="both"/>
        <w:rPr>
          <w:rFonts w:ascii="Times New Roman" w:hAnsi="Times New Roman" w:cs="Times New Roman"/>
          <w:sz w:val="28"/>
          <w:szCs w:val="28"/>
          <w:lang w:val="ru-RU"/>
        </w:rPr>
      </w:pPr>
      <w:r w:rsidRPr="00F31A50">
        <w:rPr>
          <w:rFonts w:ascii="Times New Roman" w:eastAsia="Calibri" w:hAnsi="Times New Roman" w:cs="Times New Roman"/>
          <w:sz w:val="28"/>
          <w:szCs w:val="28"/>
          <w:lang w:val="ru-RU"/>
        </w:rPr>
        <w:t xml:space="preserve">В 2023 году подано 30 заявок по гранту Российского научного фонда, из них 2 заявки выиграны и уже созданы научные коллективы. </w:t>
      </w:r>
      <w:r w:rsidRPr="00F31A50">
        <w:rPr>
          <w:rFonts w:ascii="Times New Roman" w:hAnsi="Times New Roman" w:cs="Times New Roman"/>
          <w:sz w:val="28"/>
          <w:szCs w:val="28"/>
          <w:lang w:val="ru-RU"/>
        </w:rPr>
        <w:t xml:space="preserve">На 2024 год подано 8 заявок на грант </w:t>
      </w:r>
      <w:r w:rsidRPr="00F31A50">
        <w:rPr>
          <w:rFonts w:ascii="Times New Roman" w:eastAsia="Calibri" w:hAnsi="Times New Roman" w:cs="Times New Roman"/>
          <w:sz w:val="28"/>
          <w:szCs w:val="28"/>
          <w:lang w:val="ru-RU"/>
        </w:rPr>
        <w:t>Российского научного фонда</w:t>
      </w:r>
      <w:r w:rsidRPr="00F31A50">
        <w:rPr>
          <w:rFonts w:ascii="Times New Roman" w:hAnsi="Times New Roman" w:cs="Times New Roman"/>
          <w:sz w:val="28"/>
          <w:szCs w:val="28"/>
          <w:lang w:val="ru-RU"/>
        </w:rPr>
        <w:t>.</w:t>
      </w:r>
    </w:p>
    <w:p w14:paraId="6E9F5FF3" w14:textId="77777777" w:rsidR="00F31A50" w:rsidRPr="00F31A50" w:rsidRDefault="00F31A50" w:rsidP="00F31A50">
      <w:pPr>
        <w:pStyle w:val="af4"/>
        <w:spacing w:after="0" w:line="240" w:lineRule="auto"/>
        <w:ind w:left="0" w:firstLine="709"/>
        <w:contextualSpacing w:val="0"/>
        <w:jc w:val="both"/>
        <w:rPr>
          <w:rFonts w:ascii="Times New Roman" w:eastAsia="Calibri" w:hAnsi="Times New Roman" w:cs="Times New Roman"/>
          <w:color w:val="000000" w:themeColor="text1"/>
          <w:sz w:val="28"/>
          <w:szCs w:val="28"/>
          <w:lang w:val="ru-RU"/>
        </w:rPr>
      </w:pPr>
      <w:r w:rsidRPr="00F31A50">
        <w:rPr>
          <w:rFonts w:ascii="Times New Roman" w:eastAsia="Calibri" w:hAnsi="Times New Roman" w:cs="Times New Roman"/>
          <w:color w:val="000000" w:themeColor="text1"/>
          <w:sz w:val="28"/>
          <w:szCs w:val="28"/>
          <w:lang w:val="ru-RU"/>
        </w:rPr>
        <w:t>В рамках развития внутрироссийской и международной академической мобильности за 2023 год было подано 84 заявки на грант Правительства Республики Татарстан «</w:t>
      </w:r>
      <w:proofErr w:type="spellStart"/>
      <w:r w:rsidRPr="00F31A50">
        <w:rPr>
          <w:rFonts w:ascii="Times New Roman" w:eastAsia="Calibri" w:hAnsi="Times New Roman" w:cs="Times New Roman"/>
          <w:color w:val="000000" w:themeColor="text1"/>
          <w:sz w:val="28"/>
          <w:szCs w:val="28"/>
          <w:lang w:val="ru-RU"/>
        </w:rPr>
        <w:t>Алгарыш</w:t>
      </w:r>
      <w:proofErr w:type="spellEnd"/>
      <w:r w:rsidRPr="00F31A50">
        <w:rPr>
          <w:rFonts w:ascii="Times New Roman" w:eastAsia="Calibri" w:hAnsi="Times New Roman" w:cs="Times New Roman"/>
          <w:color w:val="000000" w:themeColor="text1"/>
          <w:sz w:val="28"/>
          <w:szCs w:val="28"/>
          <w:lang w:val="ru-RU"/>
        </w:rPr>
        <w:t xml:space="preserve">», из них выиграло 46 работников университета. </w:t>
      </w:r>
    </w:p>
    <w:p w14:paraId="7330ED2D" w14:textId="77777777" w:rsidR="00F31A50" w:rsidRPr="00F31A50" w:rsidRDefault="00F31A50" w:rsidP="00F31A50">
      <w:pPr>
        <w:pStyle w:val="af4"/>
        <w:spacing w:after="0" w:line="240" w:lineRule="auto"/>
        <w:ind w:left="0" w:firstLine="709"/>
        <w:contextualSpacing w:val="0"/>
        <w:jc w:val="both"/>
        <w:rPr>
          <w:rFonts w:ascii="Times New Roman" w:eastAsia="Calibri" w:hAnsi="Times New Roman" w:cs="Times New Roman"/>
          <w:sz w:val="28"/>
          <w:szCs w:val="28"/>
          <w:lang w:val="ru-RU"/>
        </w:rPr>
      </w:pPr>
      <w:r w:rsidRPr="00F31A50">
        <w:rPr>
          <w:rFonts w:ascii="Times New Roman" w:eastAsia="Calibri" w:hAnsi="Times New Roman" w:cs="Times New Roman"/>
          <w:color w:val="000000" w:themeColor="text1"/>
          <w:sz w:val="28"/>
          <w:szCs w:val="28"/>
          <w:lang w:val="ru-RU"/>
        </w:rPr>
        <w:t>В 2023 году в университете продолжает активно развиваться академическая мобильность научно-педагогических и других категорий работников. Стажировки в ведущих Российских вузах по гранту Правительства Республики Татарстан «</w:t>
      </w:r>
      <w:proofErr w:type="spellStart"/>
      <w:r w:rsidRPr="00F31A50">
        <w:rPr>
          <w:rFonts w:ascii="Times New Roman" w:eastAsia="Calibri" w:hAnsi="Times New Roman" w:cs="Times New Roman"/>
          <w:color w:val="000000" w:themeColor="text1"/>
          <w:sz w:val="28"/>
          <w:szCs w:val="28"/>
          <w:lang w:val="ru-RU"/>
        </w:rPr>
        <w:t>Алгарыш</w:t>
      </w:r>
      <w:proofErr w:type="spellEnd"/>
      <w:r w:rsidRPr="00F31A50">
        <w:rPr>
          <w:rFonts w:ascii="Times New Roman" w:eastAsia="Calibri" w:hAnsi="Times New Roman" w:cs="Times New Roman"/>
          <w:color w:val="000000" w:themeColor="text1"/>
          <w:sz w:val="28"/>
          <w:szCs w:val="28"/>
          <w:lang w:val="ru-RU"/>
        </w:rPr>
        <w:t>» прошли 17 научно-педагогических работников и 1 работник из числа прочего персонала</w:t>
      </w:r>
      <w:r w:rsidRPr="00F31A50">
        <w:rPr>
          <w:rFonts w:eastAsia="Calibri"/>
          <w:color w:val="000000" w:themeColor="text1"/>
          <w:sz w:val="28"/>
          <w:szCs w:val="28"/>
          <w:lang w:val="ru-RU"/>
        </w:rPr>
        <w:t xml:space="preserve">. </w:t>
      </w:r>
      <w:r w:rsidRPr="00F31A50">
        <w:rPr>
          <w:rFonts w:ascii="Times New Roman" w:eastAsia="Calibri" w:hAnsi="Times New Roman" w:cs="Times New Roman"/>
          <w:color w:val="000000" w:themeColor="text1"/>
          <w:sz w:val="28"/>
          <w:szCs w:val="28"/>
          <w:lang w:val="ru-RU"/>
        </w:rPr>
        <w:t>Также по гранту «</w:t>
      </w:r>
      <w:proofErr w:type="spellStart"/>
      <w:r w:rsidRPr="00F31A50">
        <w:rPr>
          <w:rFonts w:ascii="Times New Roman" w:eastAsia="Calibri" w:hAnsi="Times New Roman" w:cs="Times New Roman"/>
          <w:color w:val="000000" w:themeColor="text1"/>
          <w:sz w:val="28"/>
          <w:szCs w:val="28"/>
          <w:lang w:val="ru-RU"/>
        </w:rPr>
        <w:t>Алгарыш</w:t>
      </w:r>
      <w:proofErr w:type="spellEnd"/>
      <w:r w:rsidRPr="00F31A50">
        <w:rPr>
          <w:rFonts w:ascii="Times New Roman" w:eastAsia="Calibri" w:hAnsi="Times New Roman" w:cs="Times New Roman"/>
          <w:color w:val="000000" w:themeColor="text1"/>
          <w:sz w:val="28"/>
          <w:szCs w:val="28"/>
          <w:lang w:val="ru-RU"/>
        </w:rPr>
        <w:t>» работники из числа</w:t>
      </w:r>
      <w:r w:rsidRPr="00F31A50">
        <w:rPr>
          <w:rFonts w:ascii="Times New Roman" w:eastAsia="Calibri" w:hAnsi="Times New Roman" w:cs="Times New Roman"/>
          <w:sz w:val="28"/>
          <w:szCs w:val="28"/>
          <w:lang w:val="ru-RU"/>
        </w:rPr>
        <w:t xml:space="preserve"> профессорско-преподавательского состава прошли стажировки в Армении – 1 работник, в Казахстане – 3 работника, в Беларуси – 2 работника. В различных Международных, Всероссийских выставках, научно-практических конференциях, семинарах и форумах приняло участие 177 человек, из них 136 научно-педагогических работников. Таким образом, в 2023 году академическая мобильность составила 34 % от списочной численности научно-педагогических работников.</w:t>
      </w:r>
    </w:p>
    <w:p w14:paraId="3707D9F3" w14:textId="589A6486" w:rsidR="00F31A50" w:rsidRPr="00F31A50" w:rsidRDefault="00F31A50" w:rsidP="00F31A50">
      <w:pPr>
        <w:pStyle w:val="af4"/>
        <w:spacing w:after="0" w:line="240" w:lineRule="auto"/>
        <w:ind w:left="0" w:firstLine="709"/>
        <w:contextualSpacing w:val="0"/>
        <w:jc w:val="both"/>
        <w:rPr>
          <w:rFonts w:ascii="Times New Roman" w:eastAsia="Calibri" w:hAnsi="Times New Roman" w:cs="Times New Roman"/>
          <w:sz w:val="28"/>
          <w:szCs w:val="28"/>
          <w:lang w:val="ru-RU"/>
        </w:rPr>
      </w:pPr>
      <w:r w:rsidRPr="00F31A50">
        <w:rPr>
          <w:rFonts w:ascii="Times New Roman" w:eastAsia="Calibri" w:hAnsi="Times New Roman" w:cs="Times New Roman"/>
          <w:sz w:val="28"/>
          <w:szCs w:val="28"/>
          <w:lang w:val="ru-RU"/>
        </w:rPr>
        <w:t xml:space="preserve">В 2023 году </w:t>
      </w:r>
      <w:r w:rsidR="00E438F2">
        <w:rPr>
          <w:rFonts w:ascii="Times New Roman" w:eastAsia="Calibri" w:hAnsi="Times New Roman" w:cs="Times New Roman"/>
          <w:sz w:val="28"/>
          <w:szCs w:val="28"/>
          <w:lang w:val="ru-RU"/>
        </w:rPr>
        <w:t>2</w:t>
      </w:r>
      <w:r w:rsidRPr="00F31A50">
        <w:rPr>
          <w:rFonts w:ascii="Times New Roman" w:eastAsia="Calibri" w:hAnsi="Times New Roman" w:cs="Times New Roman"/>
          <w:sz w:val="28"/>
          <w:szCs w:val="28"/>
          <w:lang w:val="ru-RU"/>
        </w:rPr>
        <w:t xml:space="preserve"> работник</w:t>
      </w:r>
      <w:r w:rsidR="00E438F2">
        <w:rPr>
          <w:rFonts w:ascii="Times New Roman" w:eastAsia="Calibri" w:hAnsi="Times New Roman" w:cs="Times New Roman"/>
          <w:sz w:val="28"/>
          <w:szCs w:val="28"/>
          <w:lang w:val="ru-RU"/>
        </w:rPr>
        <w:t>а</w:t>
      </w:r>
      <w:r w:rsidRPr="00F31A50">
        <w:rPr>
          <w:rFonts w:ascii="Times New Roman" w:eastAsia="Calibri" w:hAnsi="Times New Roman" w:cs="Times New Roman"/>
          <w:sz w:val="28"/>
          <w:szCs w:val="28"/>
          <w:lang w:val="ru-RU"/>
        </w:rPr>
        <w:t xml:space="preserve"> университета получил жилье по программе «Социальная ипотека».</w:t>
      </w:r>
    </w:p>
    <w:p w14:paraId="434109D5" w14:textId="77777777" w:rsidR="00F31A50" w:rsidRPr="00F31A50" w:rsidRDefault="00F31A50" w:rsidP="00F31A50">
      <w:pPr>
        <w:pStyle w:val="af4"/>
        <w:spacing w:after="0" w:line="240" w:lineRule="auto"/>
        <w:ind w:left="0" w:firstLine="709"/>
        <w:contextualSpacing w:val="0"/>
        <w:jc w:val="both"/>
        <w:rPr>
          <w:rFonts w:ascii="Times New Roman" w:eastAsia="Calibri" w:hAnsi="Times New Roman" w:cs="Times New Roman"/>
          <w:sz w:val="28"/>
          <w:szCs w:val="28"/>
          <w:lang w:val="ru-RU"/>
        </w:rPr>
      </w:pPr>
      <w:r w:rsidRPr="00F31A50">
        <w:rPr>
          <w:rFonts w:ascii="Times New Roman" w:eastAsia="Calibri" w:hAnsi="Times New Roman" w:cs="Times New Roman"/>
          <w:sz w:val="28"/>
          <w:szCs w:val="28"/>
          <w:lang w:val="ru-RU"/>
        </w:rPr>
        <w:t>Основной задачей политики управления человеческим капиталом на 2024 год запланировано увеличение численности основных научных работников и доли основного профессорско-преподавательского состава в возрасте до 39 лет включительно к общей численности штатных научно-педагогических работников из числа профессорско-преподавательского состава.</w:t>
      </w:r>
    </w:p>
    <w:p w14:paraId="15C53994" w14:textId="77777777" w:rsidR="003C4FC6" w:rsidRPr="003C4FC6" w:rsidRDefault="003C4FC6" w:rsidP="003C4FC6">
      <w:pPr>
        <w:pStyle w:val="af4"/>
        <w:spacing w:after="0" w:line="240" w:lineRule="auto"/>
        <w:ind w:left="0" w:firstLine="709"/>
        <w:contextualSpacing w:val="0"/>
        <w:jc w:val="both"/>
        <w:rPr>
          <w:rFonts w:ascii="Times New Roman" w:eastAsia="Calibri" w:hAnsi="Times New Roman" w:cs="Times New Roman"/>
          <w:sz w:val="28"/>
          <w:szCs w:val="28"/>
          <w:lang w:val="ru-RU"/>
        </w:rPr>
      </w:pPr>
    </w:p>
    <w:p w14:paraId="40670C8B" w14:textId="77777777" w:rsidR="00D76949" w:rsidRPr="00224AB9" w:rsidRDefault="00D76949" w:rsidP="00D76949">
      <w:pPr>
        <w:spacing w:line="240" w:lineRule="auto"/>
        <w:jc w:val="center"/>
        <w:rPr>
          <w:rFonts w:ascii="Times New Roman" w:hAnsi="Times New Roman" w:cs="Times New Roman"/>
          <w:b/>
          <w:bCs/>
          <w:sz w:val="28"/>
          <w:szCs w:val="28"/>
        </w:rPr>
      </w:pPr>
      <w:r w:rsidRPr="0040357D">
        <w:rPr>
          <w:rFonts w:ascii="Times New Roman" w:hAnsi="Times New Roman" w:cs="Times New Roman"/>
          <w:b/>
          <w:bCs/>
          <w:sz w:val="28"/>
          <w:szCs w:val="28"/>
        </w:rPr>
        <w:t xml:space="preserve">1.6. </w:t>
      </w:r>
      <w:proofErr w:type="spellStart"/>
      <w:r w:rsidRPr="0040357D">
        <w:rPr>
          <w:rFonts w:ascii="Times New Roman" w:hAnsi="Times New Roman" w:cs="Times New Roman"/>
          <w:b/>
          <w:bCs/>
          <w:sz w:val="28"/>
          <w:szCs w:val="28"/>
        </w:rPr>
        <w:t>Кампусная</w:t>
      </w:r>
      <w:proofErr w:type="spellEnd"/>
      <w:r w:rsidRPr="0040357D">
        <w:rPr>
          <w:rFonts w:ascii="Times New Roman" w:hAnsi="Times New Roman" w:cs="Times New Roman"/>
          <w:b/>
          <w:bCs/>
          <w:sz w:val="28"/>
          <w:szCs w:val="28"/>
        </w:rPr>
        <w:t xml:space="preserve"> и инфраструктурная политика</w:t>
      </w:r>
    </w:p>
    <w:p w14:paraId="4C58FC06" w14:textId="77777777" w:rsidR="00D76949" w:rsidRPr="00224AB9" w:rsidRDefault="00D76949" w:rsidP="00D76949">
      <w:pPr>
        <w:spacing w:line="240" w:lineRule="auto"/>
        <w:jc w:val="center"/>
        <w:rPr>
          <w:rFonts w:ascii="Times New Roman" w:hAnsi="Times New Roman" w:cs="Times New Roman"/>
          <w:b/>
          <w:bCs/>
          <w:sz w:val="28"/>
          <w:szCs w:val="28"/>
        </w:rPr>
      </w:pPr>
    </w:p>
    <w:p w14:paraId="3A81595A" w14:textId="0482B3C0" w:rsidR="0040357D" w:rsidRDefault="0040357D" w:rsidP="0040357D">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№1. Завершение строительства и заселение студентов в общежития №4 КГЭУ по ул.</w:t>
      </w:r>
      <w:r w:rsidR="00A74FBC">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rPr>
        <w:t>Красносельская</w:t>
      </w:r>
      <w:proofErr w:type="spellEnd"/>
      <w:r>
        <w:rPr>
          <w:rFonts w:ascii="Times New Roman" w:eastAsia="Times New Roman" w:hAnsi="Times New Roman" w:cs="Times New Roman"/>
          <w:color w:val="000000"/>
          <w:sz w:val="28"/>
          <w:szCs w:val="28"/>
        </w:rPr>
        <w:t xml:space="preserve"> в г.</w:t>
      </w:r>
      <w:r w:rsidR="00A74FBC">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Казани. Завершен.</w:t>
      </w:r>
    </w:p>
    <w:p w14:paraId="3216744E" w14:textId="77777777" w:rsidR="0040357D" w:rsidRDefault="0040357D" w:rsidP="0040357D">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связи с вводом объекта в эксплуатацию произошло увеличение площади материально-технической базы университета на 10 746,3м</w:t>
      </w:r>
      <w:proofErr w:type="gramStart"/>
      <w:r>
        <w:rPr>
          <w:rFonts w:ascii="Times New Roman" w:eastAsia="Times New Roman" w:hAnsi="Times New Roman" w:cs="Times New Roman"/>
          <w:color w:val="000000"/>
          <w:sz w:val="28"/>
          <w:szCs w:val="28"/>
        </w:rPr>
        <w:t>2</w:t>
      </w:r>
      <w:proofErr w:type="gramEnd"/>
      <w:r>
        <w:rPr>
          <w:rFonts w:ascii="Times New Roman" w:eastAsia="Times New Roman" w:hAnsi="Times New Roman" w:cs="Times New Roman"/>
          <w:color w:val="000000"/>
          <w:sz w:val="28"/>
          <w:szCs w:val="28"/>
        </w:rPr>
        <w:t xml:space="preserve"> и составила 98 876,8м2.</w:t>
      </w:r>
    </w:p>
    <w:p w14:paraId="22789CF2" w14:textId="77777777" w:rsidR="0040357D" w:rsidRDefault="0040357D" w:rsidP="0040357D">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Увеличилось количество мест размещения в общежитиях для иностранных и иногородних студентов на 376 мест.</w:t>
      </w:r>
    </w:p>
    <w:p w14:paraId="407C645B" w14:textId="42B0BAAF" w:rsidR="0040357D" w:rsidRDefault="0040357D" w:rsidP="0040357D">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№2. Реконструкция здания КГЭУ по ул.</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Голубятникова, 18.</w:t>
      </w:r>
    </w:p>
    <w:p w14:paraId="7F22BBD7" w14:textId="78CF5C95" w:rsidR="0040357D" w:rsidRDefault="0070263E" w:rsidP="0040357D">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П</w:t>
      </w:r>
      <w:proofErr w:type="spellStart"/>
      <w:r w:rsidR="0040357D">
        <w:rPr>
          <w:rFonts w:ascii="Times New Roman" w:eastAsia="Times New Roman" w:hAnsi="Times New Roman" w:cs="Times New Roman"/>
          <w:color w:val="000000"/>
          <w:sz w:val="28"/>
          <w:szCs w:val="28"/>
        </w:rPr>
        <w:t>ринятие</w:t>
      </w:r>
      <w:proofErr w:type="spellEnd"/>
      <w:r w:rsidR="0040357D">
        <w:rPr>
          <w:rFonts w:ascii="Times New Roman" w:eastAsia="Times New Roman" w:hAnsi="Times New Roman" w:cs="Times New Roman"/>
          <w:color w:val="000000"/>
          <w:sz w:val="28"/>
          <w:szCs w:val="28"/>
        </w:rPr>
        <w:t xml:space="preserve"> решения о необходимости проведения работ по созданию многофункционального спортивно-оздоровительного комплекса университета на уровне ученого совета ВУЗа (протокол от 22.02.2022 №03).</w:t>
      </w:r>
    </w:p>
    <w:p w14:paraId="728D1D90" w14:textId="3A14954F" w:rsidR="0040357D" w:rsidRDefault="0040357D" w:rsidP="0040357D">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Разработан эскизный проект реконструкции здания и согласован в Управлении архитектуры и градостроительства г.</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Казани 29.08.2022г №112443. Разработано задание на проектирование и по нему получено положительное заключение ФАУ «</w:t>
      </w:r>
      <w:proofErr w:type="spellStart"/>
      <w:r>
        <w:rPr>
          <w:rFonts w:ascii="Times New Roman" w:eastAsia="Times New Roman" w:hAnsi="Times New Roman" w:cs="Times New Roman"/>
          <w:color w:val="000000"/>
          <w:sz w:val="28"/>
          <w:szCs w:val="28"/>
        </w:rPr>
        <w:t>Главгосэкспертиза</w:t>
      </w:r>
      <w:proofErr w:type="spellEnd"/>
      <w:r>
        <w:rPr>
          <w:rFonts w:ascii="Times New Roman" w:eastAsia="Times New Roman" w:hAnsi="Times New Roman" w:cs="Times New Roman"/>
          <w:color w:val="000000"/>
          <w:sz w:val="28"/>
          <w:szCs w:val="28"/>
        </w:rPr>
        <w:t xml:space="preserve"> России». Задание на проектирование утверждено в </w:t>
      </w:r>
      <w:proofErr w:type="spellStart"/>
      <w:r>
        <w:rPr>
          <w:rFonts w:ascii="Times New Roman" w:eastAsia="Times New Roman" w:hAnsi="Times New Roman" w:cs="Times New Roman"/>
          <w:color w:val="000000"/>
          <w:sz w:val="28"/>
          <w:szCs w:val="28"/>
        </w:rPr>
        <w:t>Минобрнауки</w:t>
      </w:r>
      <w:proofErr w:type="spellEnd"/>
      <w:r>
        <w:rPr>
          <w:rFonts w:ascii="Times New Roman" w:eastAsia="Times New Roman" w:hAnsi="Times New Roman" w:cs="Times New Roman"/>
          <w:color w:val="000000"/>
          <w:sz w:val="28"/>
          <w:szCs w:val="28"/>
        </w:rPr>
        <w:t xml:space="preserve"> РФ. В настоящее время ведется работа и сбор документов для открытия финансирования из федерального бюджета.</w:t>
      </w:r>
    </w:p>
    <w:p w14:paraId="5BDFD70F" w14:textId="77777777" w:rsidR="0040357D" w:rsidRDefault="0040357D" w:rsidP="0040357D">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№3. Строительство экспериментальной мастерской. Завершен.</w:t>
      </w:r>
    </w:p>
    <w:p w14:paraId="354A478C" w14:textId="77777777" w:rsidR="0040357D" w:rsidRDefault="0040357D" w:rsidP="0040357D">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настоящее время работы по строительству выполнены, объект введен в эксплуатацию.   </w:t>
      </w:r>
    </w:p>
    <w:p w14:paraId="1F988AE1" w14:textId="77777777" w:rsidR="0040357D" w:rsidRDefault="0040357D" w:rsidP="0040357D">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насыщенной студенческой жизни возникает необходимость поиска комфортного пространства, которое будет располагать к плодотворной работе, расслаблять, но не отвлекать. Для решения таких вопросов и были созданы зоны </w:t>
      </w:r>
      <w:proofErr w:type="spellStart"/>
      <w:r>
        <w:rPr>
          <w:rFonts w:ascii="Times New Roman" w:eastAsia="Times New Roman" w:hAnsi="Times New Roman" w:cs="Times New Roman"/>
          <w:color w:val="000000"/>
          <w:sz w:val="28"/>
          <w:szCs w:val="28"/>
        </w:rPr>
        <w:t>коворкинга</w:t>
      </w:r>
      <w:proofErr w:type="spellEnd"/>
      <w:r>
        <w:rPr>
          <w:rFonts w:ascii="Times New Roman" w:eastAsia="Times New Roman" w:hAnsi="Times New Roman" w:cs="Times New Roman"/>
          <w:color w:val="000000"/>
          <w:sz w:val="28"/>
          <w:szCs w:val="28"/>
        </w:rPr>
        <w:t xml:space="preserve"> в университете. В них есть и организованные рабочие зоны, доступ к интернету, а также зоны отдыха. Работа по организации таких зон продолжается.</w:t>
      </w:r>
    </w:p>
    <w:p w14:paraId="40EDFED0" w14:textId="77777777" w:rsidR="00DC71DA" w:rsidRPr="00A40D3D" w:rsidRDefault="00DC71DA" w:rsidP="00A40D3D">
      <w:pPr>
        <w:spacing w:line="240" w:lineRule="auto"/>
        <w:ind w:firstLine="709"/>
        <w:jc w:val="center"/>
        <w:rPr>
          <w:rFonts w:ascii="Times New Roman" w:hAnsi="Times New Roman" w:cs="Times New Roman"/>
          <w:sz w:val="28"/>
          <w:szCs w:val="28"/>
          <w:lang w:val="ru-RU"/>
        </w:rPr>
      </w:pPr>
    </w:p>
    <w:p w14:paraId="70EA3B64" w14:textId="77777777" w:rsidR="00D76949" w:rsidRPr="00A40D3D" w:rsidRDefault="00D76949" w:rsidP="00D76949">
      <w:pPr>
        <w:spacing w:line="240" w:lineRule="auto"/>
        <w:jc w:val="center"/>
        <w:rPr>
          <w:rFonts w:ascii="Times New Roman" w:hAnsi="Times New Roman" w:cs="Times New Roman"/>
          <w:b/>
          <w:bCs/>
          <w:color w:val="000000" w:themeColor="text1"/>
          <w:sz w:val="28"/>
          <w:szCs w:val="28"/>
        </w:rPr>
      </w:pPr>
      <w:r w:rsidRPr="004A1EBC">
        <w:rPr>
          <w:rFonts w:ascii="Times New Roman" w:hAnsi="Times New Roman" w:cs="Times New Roman"/>
          <w:b/>
          <w:bCs/>
          <w:color w:val="000000" w:themeColor="text1"/>
          <w:sz w:val="28"/>
          <w:szCs w:val="28"/>
        </w:rPr>
        <w:t>1.7. Система управления университетом</w:t>
      </w:r>
    </w:p>
    <w:p w14:paraId="64F55E31" w14:textId="77777777" w:rsidR="00D76949" w:rsidRPr="00A40D3D" w:rsidRDefault="00D76949" w:rsidP="00D76949">
      <w:pPr>
        <w:spacing w:line="240" w:lineRule="auto"/>
        <w:jc w:val="center"/>
        <w:rPr>
          <w:rFonts w:ascii="Times New Roman" w:hAnsi="Times New Roman" w:cs="Times New Roman"/>
          <w:b/>
          <w:bCs/>
          <w:color w:val="000000" w:themeColor="text1"/>
          <w:sz w:val="28"/>
          <w:szCs w:val="28"/>
        </w:rPr>
      </w:pPr>
    </w:p>
    <w:p w14:paraId="0703DFAD" w14:textId="77777777" w:rsidR="002F188A" w:rsidRPr="00A40D3D" w:rsidRDefault="002F188A" w:rsidP="002F188A">
      <w:pPr>
        <w:spacing w:line="240" w:lineRule="auto"/>
        <w:ind w:firstLine="709"/>
        <w:jc w:val="both"/>
        <w:rPr>
          <w:rFonts w:ascii="Times New Roman" w:hAnsi="Times New Roman" w:cs="Times New Roman"/>
          <w:sz w:val="28"/>
          <w:szCs w:val="28"/>
        </w:rPr>
      </w:pPr>
      <w:r w:rsidRPr="00A40D3D">
        <w:rPr>
          <w:rFonts w:ascii="Times New Roman" w:hAnsi="Times New Roman" w:cs="Times New Roman"/>
          <w:sz w:val="28"/>
          <w:szCs w:val="28"/>
        </w:rPr>
        <w:t xml:space="preserve">Ключевым моментом </w:t>
      </w:r>
      <w:proofErr w:type="gramStart"/>
      <w:r w:rsidRPr="00A40D3D">
        <w:rPr>
          <w:rFonts w:ascii="Times New Roman" w:hAnsi="Times New Roman" w:cs="Times New Roman"/>
          <w:sz w:val="28"/>
          <w:szCs w:val="28"/>
        </w:rPr>
        <w:t>с</w:t>
      </w:r>
      <w:proofErr w:type="gramEnd"/>
      <w:r w:rsidRPr="00A40D3D">
        <w:rPr>
          <w:rFonts w:ascii="Times New Roman" w:hAnsi="Times New Roman" w:cs="Times New Roman"/>
          <w:sz w:val="28"/>
          <w:szCs w:val="28"/>
        </w:rPr>
        <w:t xml:space="preserve"> сфере совершенствования управления университетом является правильное распределение, координация и реализация управленческой деятельности в рамках организационной структуры вуза, органов управления, их взаимодействием и взаимосвязью, направленных на достижение ключевых показателей Программы развития университета.</w:t>
      </w:r>
    </w:p>
    <w:p w14:paraId="3AA8AF50" w14:textId="77777777" w:rsidR="002F188A" w:rsidRPr="00A40D3D" w:rsidRDefault="002F188A" w:rsidP="002F188A">
      <w:pPr>
        <w:spacing w:line="240" w:lineRule="auto"/>
        <w:ind w:firstLine="709"/>
        <w:jc w:val="both"/>
        <w:rPr>
          <w:rFonts w:ascii="Times New Roman" w:hAnsi="Times New Roman" w:cs="Times New Roman"/>
          <w:sz w:val="28"/>
          <w:szCs w:val="28"/>
        </w:rPr>
      </w:pPr>
      <w:r w:rsidRPr="00A40D3D">
        <w:rPr>
          <w:rFonts w:ascii="Times New Roman" w:hAnsi="Times New Roman" w:cs="Times New Roman"/>
          <w:sz w:val="28"/>
          <w:szCs w:val="28"/>
        </w:rPr>
        <w:t>Управление развитием университета осуществляется на 3 уровнях: вузовском, региональном и федеральном.</w:t>
      </w:r>
    </w:p>
    <w:p w14:paraId="745A6421" w14:textId="77777777" w:rsidR="002F188A" w:rsidRPr="00A40D3D" w:rsidRDefault="002F188A" w:rsidP="002F188A">
      <w:pPr>
        <w:spacing w:line="240" w:lineRule="auto"/>
        <w:ind w:firstLine="709"/>
        <w:jc w:val="both"/>
        <w:rPr>
          <w:rFonts w:ascii="Times New Roman" w:hAnsi="Times New Roman" w:cs="Times New Roman"/>
          <w:sz w:val="28"/>
          <w:szCs w:val="28"/>
        </w:rPr>
      </w:pPr>
      <w:r w:rsidRPr="00A40D3D">
        <w:rPr>
          <w:rFonts w:ascii="Times New Roman" w:hAnsi="Times New Roman" w:cs="Times New Roman"/>
          <w:i/>
          <w:iCs/>
          <w:sz w:val="28"/>
          <w:szCs w:val="28"/>
        </w:rPr>
        <w:t>Управление Программой развития на уровне вуза.</w:t>
      </w:r>
      <w:r w:rsidRPr="00A40D3D">
        <w:rPr>
          <w:rFonts w:ascii="Times New Roman" w:hAnsi="Times New Roman" w:cs="Times New Roman"/>
          <w:sz w:val="28"/>
          <w:szCs w:val="28"/>
        </w:rPr>
        <w:t xml:space="preserve"> Приказом ректора № 63 от 16 февраля 2023 года назначены ответственные должностные лица за реализацию отдельных разделов Программы развития и выполнение плановых </w:t>
      </w:r>
      <w:proofErr w:type="gramStart"/>
      <w:r w:rsidRPr="00A40D3D">
        <w:rPr>
          <w:rFonts w:ascii="Times New Roman" w:hAnsi="Times New Roman" w:cs="Times New Roman"/>
          <w:sz w:val="28"/>
          <w:szCs w:val="28"/>
        </w:rPr>
        <w:t>значений показателей эффективности реализации Программы развития</w:t>
      </w:r>
      <w:proofErr w:type="gramEnd"/>
      <w:r w:rsidRPr="00A40D3D">
        <w:rPr>
          <w:rFonts w:ascii="Times New Roman" w:hAnsi="Times New Roman" w:cs="Times New Roman"/>
          <w:sz w:val="28"/>
          <w:szCs w:val="28"/>
        </w:rPr>
        <w:t>. Так же назначены руководители стратегических проектов.</w:t>
      </w:r>
    </w:p>
    <w:p w14:paraId="4AC03E8C" w14:textId="369A1597" w:rsidR="002F188A" w:rsidRPr="00A40D3D" w:rsidRDefault="002F188A" w:rsidP="002F188A">
      <w:pPr>
        <w:spacing w:line="240" w:lineRule="auto"/>
        <w:ind w:firstLine="709"/>
        <w:jc w:val="both"/>
        <w:rPr>
          <w:rFonts w:ascii="Times New Roman" w:hAnsi="Times New Roman" w:cs="Times New Roman"/>
          <w:sz w:val="28"/>
          <w:szCs w:val="28"/>
        </w:rPr>
      </w:pPr>
      <w:r w:rsidRPr="00A40D3D">
        <w:rPr>
          <w:rFonts w:ascii="Times New Roman" w:hAnsi="Times New Roman" w:cs="Times New Roman"/>
          <w:sz w:val="28"/>
          <w:szCs w:val="28"/>
        </w:rPr>
        <w:t>Приказом ректора №</w:t>
      </w:r>
      <w:r w:rsidR="00602D01">
        <w:rPr>
          <w:rFonts w:ascii="Times New Roman" w:hAnsi="Times New Roman" w:cs="Times New Roman"/>
          <w:sz w:val="28"/>
          <w:szCs w:val="28"/>
          <w:lang w:val="ru-RU"/>
        </w:rPr>
        <w:t xml:space="preserve"> </w:t>
      </w:r>
      <w:r w:rsidRPr="00A40D3D">
        <w:rPr>
          <w:rFonts w:ascii="Times New Roman" w:hAnsi="Times New Roman" w:cs="Times New Roman"/>
          <w:sz w:val="28"/>
          <w:szCs w:val="28"/>
        </w:rPr>
        <w:t xml:space="preserve">93 от 7 марта 2023 года создан проектный офис из 22 человек. Руководит проектным офисом </w:t>
      </w:r>
      <w:r w:rsidR="000076B8">
        <w:rPr>
          <w:rFonts w:ascii="Times New Roman" w:hAnsi="Times New Roman" w:cs="Times New Roman"/>
          <w:sz w:val="28"/>
          <w:szCs w:val="28"/>
          <w:lang w:val="ru-RU"/>
        </w:rPr>
        <w:t>первый проректор-проректор по учебной работе</w:t>
      </w:r>
      <w:r w:rsidRPr="00A40D3D">
        <w:rPr>
          <w:rFonts w:ascii="Times New Roman" w:hAnsi="Times New Roman" w:cs="Times New Roman"/>
          <w:sz w:val="28"/>
          <w:szCs w:val="28"/>
        </w:rPr>
        <w:t xml:space="preserve"> КГЭУ. В состав проектного офиса вошли ответственные за реализацию политик и руководители стратегических проектов Программы развития</w:t>
      </w:r>
      <w:r w:rsidR="00390663">
        <w:rPr>
          <w:rFonts w:ascii="Times New Roman" w:hAnsi="Times New Roman" w:cs="Times New Roman"/>
          <w:sz w:val="28"/>
          <w:szCs w:val="28"/>
          <w:lang w:val="ru-RU"/>
        </w:rPr>
        <w:t>, руководители научных лабораторий.</w:t>
      </w:r>
      <w:r w:rsidRPr="00A40D3D">
        <w:rPr>
          <w:rFonts w:ascii="Times New Roman" w:hAnsi="Times New Roman" w:cs="Times New Roman"/>
          <w:sz w:val="28"/>
          <w:szCs w:val="28"/>
        </w:rPr>
        <w:t xml:space="preserve"> С целью согласованности Программы развития с региональной политикой в проектный офис вошли заместитель министра промышленности и торговли Республики Татарстан, курирующий энергетику и первый заместитель министра образования и науки Республики Татарстан, курирующий учреждения профессионального образования и вузы региона.</w:t>
      </w:r>
    </w:p>
    <w:p w14:paraId="4C2C64BD" w14:textId="3EEB2AE2" w:rsidR="002F188A" w:rsidRDefault="00390663" w:rsidP="002F188A">
      <w:pPr>
        <w:spacing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Разработаны и утверждены </w:t>
      </w:r>
      <w:r w:rsidR="002F188A" w:rsidRPr="00A40D3D">
        <w:rPr>
          <w:rFonts w:ascii="Times New Roman" w:hAnsi="Times New Roman" w:cs="Times New Roman"/>
          <w:sz w:val="28"/>
          <w:szCs w:val="28"/>
        </w:rPr>
        <w:t>дорожные карты</w:t>
      </w:r>
      <w:r>
        <w:rPr>
          <w:rFonts w:ascii="Times New Roman" w:hAnsi="Times New Roman" w:cs="Times New Roman"/>
          <w:sz w:val="28"/>
          <w:szCs w:val="28"/>
          <w:lang w:val="ru-RU"/>
        </w:rPr>
        <w:t xml:space="preserve"> на 2023-2025 годы</w:t>
      </w:r>
      <w:r w:rsidR="002F188A" w:rsidRPr="00A40D3D">
        <w:rPr>
          <w:rFonts w:ascii="Times New Roman" w:hAnsi="Times New Roman" w:cs="Times New Roman"/>
          <w:sz w:val="28"/>
          <w:szCs w:val="28"/>
        </w:rPr>
        <w:t xml:space="preserve"> по реализации каждого раздела (политики) Программы развития и по каждому стратегическому проекту</w:t>
      </w:r>
      <w:r>
        <w:rPr>
          <w:rFonts w:ascii="Times New Roman" w:hAnsi="Times New Roman" w:cs="Times New Roman"/>
          <w:sz w:val="28"/>
          <w:szCs w:val="28"/>
          <w:lang w:val="ru-RU"/>
        </w:rPr>
        <w:t xml:space="preserve"> с показателями эффективности и ожидаемыми результатами на каждый год.</w:t>
      </w:r>
    </w:p>
    <w:p w14:paraId="5ED8E7A8" w14:textId="343230FE" w:rsidR="00F20046" w:rsidRPr="00F20046" w:rsidRDefault="00F20046" w:rsidP="002F188A">
      <w:pPr>
        <w:spacing w:line="240" w:lineRule="auto"/>
        <w:ind w:firstLine="709"/>
        <w:jc w:val="both"/>
        <w:rPr>
          <w:rFonts w:ascii="Times New Roman" w:hAnsi="Times New Roman" w:cs="Times New Roman"/>
          <w:sz w:val="28"/>
          <w:szCs w:val="28"/>
          <w:lang w:val="ru-RU"/>
        </w:rPr>
      </w:pPr>
      <w:r w:rsidRPr="00F20046">
        <w:rPr>
          <w:rFonts w:ascii="Times New Roman" w:hAnsi="Times New Roman" w:cs="Times New Roman"/>
          <w:i/>
          <w:iCs/>
          <w:sz w:val="28"/>
          <w:szCs w:val="28"/>
          <w:lang w:val="ru-RU"/>
        </w:rPr>
        <w:t xml:space="preserve">На региональном уровне </w:t>
      </w:r>
      <w:r>
        <w:rPr>
          <w:rFonts w:ascii="Times New Roman" w:hAnsi="Times New Roman" w:cs="Times New Roman"/>
          <w:sz w:val="28"/>
          <w:szCs w:val="28"/>
          <w:lang w:val="ru-RU"/>
        </w:rPr>
        <w:t>управление Программой развития осуществляется Координационным советом научно-образовательного кластера КГЭУ (аналог попечительского совета), созданного Постановлением Кабинета Министров Республики Татарстан №315 от 22.04.2011, куда входят руководители высокотехнологичных копаний -16 чел., руководство КГЭУ – 4 чел., представители ФОИВ/РОИФ – 3 чел., представители научных организаций</w:t>
      </w:r>
      <w:r>
        <w:rPr>
          <w:rFonts w:ascii="Times New Roman" w:hAnsi="Times New Roman" w:cs="Times New Roman"/>
          <w:sz w:val="28"/>
          <w:szCs w:val="28"/>
          <w:lang w:val="ru-RU"/>
        </w:rPr>
        <w:tab/>
        <w:t xml:space="preserve"> - 2 чел.</w:t>
      </w:r>
    </w:p>
    <w:p w14:paraId="136AC4B2" w14:textId="77777777" w:rsidR="00D76949" w:rsidRPr="006A7A47" w:rsidRDefault="00D76949" w:rsidP="001F2026">
      <w:pPr>
        <w:spacing w:line="240" w:lineRule="auto"/>
        <w:jc w:val="center"/>
        <w:rPr>
          <w:rFonts w:ascii="Times New Roman" w:hAnsi="Times New Roman" w:cs="Times New Roman"/>
          <w:b/>
          <w:sz w:val="28"/>
          <w:szCs w:val="28"/>
        </w:rPr>
      </w:pPr>
    </w:p>
    <w:p w14:paraId="2194B34F" w14:textId="100A6C23" w:rsidR="00D76949" w:rsidRPr="00387309" w:rsidRDefault="00D76949" w:rsidP="000F1683">
      <w:pPr>
        <w:spacing w:line="240" w:lineRule="auto"/>
        <w:jc w:val="center"/>
        <w:rPr>
          <w:rFonts w:ascii="Times New Roman" w:hAnsi="Times New Roman" w:cs="Times New Roman"/>
          <w:b/>
          <w:sz w:val="28"/>
          <w:szCs w:val="28"/>
          <w:lang w:val="ru-RU"/>
        </w:rPr>
      </w:pPr>
      <w:r w:rsidRPr="006A7A47">
        <w:rPr>
          <w:rFonts w:ascii="Times New Roman" w:hAnsi="Times New Roman" w:cs="Times New Roman"/>
          <w:b/>
          <w:sz w:val="28"/>
          <w:szCs w:val="28"/>
        </w:rPr>
        <w:t>1.8. Финансовая модель университета</w:t>
      </w:r>
      <w:r w:rsidR="00387309">
        <w:rPr>
          <w:rFonts w:ascii="Times New Roman" w:hAnsi="Times New Roman" w:cs="Times New Roman"/>
          <w:b/>
          <w:sz w:val="28"/>
          <w:szCs w:val="28"/>
          <w:lang w:val="ru-RU"/>
        </w:rPr>
        <w:t xml:space="preserve"> </w:t>
      </w:r>
    </w:p>
    <w:p w14:paraId="691583D8" w14:textId="77777777" w:rsidR="000F1683" w:rsidRPr="000F1683" w:rsidRDefault="000F1683" w:rsidP="000F1683">
      <w:pPr>
        <w:spacing w:line="240" w:lineRule="auto"/>
        <w:jc w:val="center"/>
        <w:rPr>
          <w:rFonts w:ascii="Times New Roman" w:hAnsi="Times New Roman" w:cs="Times New Roman"/>
          <w:bCs/>
          <w:sz w:val="28"/>
          <w:szCs w:val="28"/>
        </w:rPr>
      </w:pPr>
    </w:p>
    <w:p w14:paraId="003F0612" w14:textId="77777777" w:rsidR="00ED467C" w:rsidRDefault="00ED467C" w:rsidP="00ED467C">
      <w:pPr>
        <w:spacing w:line="240" w:lineRule="auto"/>
        <w:ind w:firstLine="709"/>
        <w:contextualSpacing/>
        <w:jc w:val="both"/>
        <w:textAlignment w:val="baseline"/>
        <w:rPr>
          <w:rFonts w:ascii="Times New Roman" w:hAnsi="Times New Roman" w:cs="Times New Roman"/>
          <w:spacing w:val="-4"/>
          <w:sz w:val="28"/>
          <w:szCs w:val="28"/>
        </w:rPr>
      </w:pPr>
      <w:proofErr w:type="gramStart"/>
      <w:r w:rsidRPr="00C718B6">
        <w:rPr>
          <w:rFonts w:ascii="Times New Roman" w:eastAsia="Times New Roman" w:hAnsi="Times New Roman" w:cs="Times New Roman"/>
          <w:sz w:val="28"/>
          <w:szCs w:val="28"/>
          <w:lang w:eastAsia="ru-RU"/>
        </w:rPr>
        <w:t xml:space="preserve">В целях </w:t>
      </w:r>
      <w:r>
        <w:rPr>
          <w:rFonts w:ascii="Times New Roman" w:eastAsia="Times New Roman" w:hAnsi="Times New Roman" w:cs="Times New Roman"/>
          <w:sz w:val="28"/>
          <w:szCs w:val="28"/>
          <w:lang w:eastAsia="ru-RU"/>
        </w:rPr>
        <w:t>сохранения положительной динамики</w:t>
      </w:r>
      <w:r w:rsidRPr="00C718B6">
        <w:rPr>
          <w:rFonts w:ascii="Times New Roman" w:eastAsia="Times New Roman" w:hAnsi="Times New Roman" w:cs="Times New Roman"/>
          <w:sz w:val="28"/>
          <w:szCs w:val="28"/>
          <w:lang w:eastAsia="ru-RU"/>
        </w:rPr>
        <w:t xml:space="preserve"> плановых показателей</w:t>
      </w:r>
      <w:r>
        <w:rPr>
          <w:rFonts w:ascii="Times New Roman" w:eastAsia="Times New Roman" w:hAnsi="Times New Roman" w:cs="Times New Roman"/>
          <w:sz w:val="28"/>
          <w:szCs w:val="28"/>
          <w:lang w:eastAsia="ru-RU"/>
        </w:rPr>
        <w:t xml:space="preserve"> Программы развития университета, как основных показателей финансовой устойчивости; и</w:t>
      </w:r>
      <w:r w:rsidRPr="00C718B6">
        <w:rPr>
          <w:rFonts w:ascii="Times New Roman" w:hAnsi="Times New Roman" w:cs="Times New Roman"/>
          <w:spacing w:val="-4"/>
          <w:sz w:val="28"/>
          <w:szCs w:val="28"/>
        </w:rPr>
        <w:t>нвестировани</w:t>
      </w:r>
      <w:r>
        <w:rPr>
          <w:rFonts w:ascii="Times New Roman" w:hAnsi="Times New Roman" w:cs="Times New Roman"/>
          <w:spacing w:val="-4"/>
          <w:sz w:val="28"/>
          <w:szCs w:val="28"/>
        </w:rPr>
        <w:t>я</w:t>
      </w:r>
      <w:r w:rsidRPr="00C718B6">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финансовых </w:t>
      </w:r>
      <w:r w:rsidRPr="00C718B6">
        <w:rPr>
          <w:rFonts w:ascii="Times New Roman" w:hAnsi="Times New Roman" w:cs="Times New Roman"/>
          <w:spacing w:val="-4"/>
          <w:sz w:val="28"/>
          <w:szCs w:val="28"/>
        </w:rPr>
        <w:t>средств в приоритетные направления развития образовательной деятельност</w:t>
      </w:r>
      <w:r w:rsidRPr="00C718B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развития</w:t>
      </w:r>
      <w:r w:rsidRPr="00C718B6">
        <w:rPr>
          <w:rFonts w:ascii="Times New Roman" w:hAnsi="Times New Roman" w:cs="Times New Roman"/>
          <w:spacing w:val="-4"/>
          <w:sz w:val="28"/>
          <w:szCs w:val="28"/>
        </w:rPr>
        <w:t xml:space="preserve"> приоритетных научно-технических и инженерно-конструкторских проектов, реализаци</w:t>
      </w:r>
      <w:r>
        <w:rPr>
          <w:rFonts w:ascii="Times New Roman" w:hAnsi="Times New Roman" w:cs="Times New Roman"/>
          <w:spacing w:val="-4"/>
          <w:sz w:val="28"/>
          <w:szCs w:val="28"/>
        </w:rPr>
        <w:t>и</w:t>
      </w:r>
      <w:r w:rsidRPr="00C718B6">
        <w:rPr>
          <w:rFonts w:ascii="Times New Roman" w:hAnsi="Times New Roman" w:cs="Times New Roman"/>
          <w:spacing w:val="-4"/>
          <w:sz w:val="28"/>
          <w:szCs w:val="28"/>
        </w:rPr>
        <w:t xml:space="preserve"> стратегических проектов программы развития университета</w:t>
      </w:r>
      <w:r>
        <w:rPr>
          <w:rFonts w:ascii="Times New Roman" w:hAnsi="Times New Roman" w:cs="Times New Roman"/>
          <w:spacing w:val="-4"/>
          <w:sz w:val="28"/>
          <w:szCs w:val="28"/>
        </w:rPr>
        <w:t xml:space="preserve">, </w:t>
      </w:r>
      <w:r>
        <w:rPr>
          <w:rFonts w:ascii="Times New Roman" w:eastAsia="Times New Roman" w:hAnsi="Times New Roman" w:cs="Times New Roman"/>
          <w:sz w:val="28"/>
          <w:szCs w:val="28"/>
          <w:lang w:eastAsia="ru-RU"/>
        </w:rPr>
        <w:t xml:space="preserve">основной задачей финансовой политики в 2023 году является наращивание объемов поступлений по основным источникам доходов. </w:t>
      </w:r>
      <w:r w:rsidRPr="00C718B6">
        <w:rPr>
          <w:rFonts w:ascii="Times New Roman" w:hAnsi="Times New Roman" w:cs="Times New Roman"/>
          <w:spacing w:val="-4"/>
          <w:sz w:val="28"/>
          <w:szCs w:val="28"/>
        </w:rPr>
        <w:t xml:space="preserve"> </w:t>
      </w:r>
      <w:proofErr w:type="gramEnd"/>
    </w:p>
    <w:p w14:paraId="0CD888D1" w14:textId="77777777" w:rsidR="00ED467C" w:rsidRPr="00C718B6" w:rsidRDefault="00ED467C" w:rsidP="00ED467C">
      <w:pPr>
        <w:spacing w:line="240" w:lineRule="auto"/>
        <w:ind w:firstLine="709"/>
        <w:contextualSpacing/>
        <w:jc w:val="both"/>
        <w:textAlignment w:val="baseline"/>
        <w:rPr>
          <w:rFonts w:ascii="Times New Roman" w:hAnsi="Times New Roman" w:cs="Times New Roman"/>
          <w:spacing w:val="-4"/>
          <w:sz w:val="28"/>
          <w:szCs w:val="28"/>
        </w:rPr>
      </w:pPr>
      <w:r w:rsidRPr="00C718B6">
        <w:rPr>
          <w:rFonts w:ascii="Times New Roman" w:hAnsi="Times New Roman" w:cs="Times New Roman"/>
          <w:spacing w:val="-4"/>
          <w:sz w:val="28"/>
          <w:szCs w:val="28"/>
        </w:rPr>
        <w:t>Финансовая модель университета непосредственно связана с политикой управления человеческим капиталом, включающей в себя создание научных лабораторий, увеличение численности научных работников и высококвалифицированных НПР, способных реализовывать крупные научные проекты.</w:t>
      </w:r>
    </w:p>
    <w:p w14:paraId="6A057275" w14:textId="77777777" w:rsidR="00ED467C" w:rsidRPr="00ED467C" w:rsidRDefault="00ED467C" w:rsidP="00ED467C">
      <w:pPr>
        <w:pStyle w:val="af4"/>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ru-RU" w:eastAsia="ru-RU"/>
        </w:rPr>
      </w:pPr>
      <w:r w:rsidRPr="00ED467C">
        <w:rPr>
          <w:rFonts w:ascii="Times New Roman" w:hAnsi="Times New Roman" w:cs="Times New Roman"/>
          <w:spacing w:val="-4"/>
          <w:sz w:val="28"/>
          <w:szCs w:val="28"/>
          <w:lang w:val="ru-RU"/>
        </w:rPr>
        <w:t>В результате реализации вышеназванных мероприятий объем НИОКР на одного НПР в 2023 году составил 554,2 тыс.руб., что превышает плановое значение данного показателя на 7 %.</w:t>
      </w:r>
    </w:p>
    <w:p w14:paraId="6E04EFBC" w14:textId="77777777" w:rsidR="00ED467C" w:rsidRPr="00ED467C" w:rsidRDefault="00ED467C" w:rsidP="00ED467C">
      <w:pPr>
        <w:pStyle w:val="af4"/>
        <w:widowControl w:val="0"/>
        <w:autoSpaceDE w:val="0"/>
        <w:autoSpaceDN w:val="0"/>
        <w:adjustRightInd w:val="0"/>
        <w:spacing w:after="0" w:line="240" w:lineRule="auto"/>
        <w:ind w:left="0" w:firstLine="709"/>
        <w:jc w:val="both"/>
        <w:rPr>
          <w:rFonts w:ascii="Times New Roman" w:hAnsi="Times New Roman" w:cs="Times New Roman"/>
          <w:spacing w:val="-4"/>
          <w:sz w:val="28"/>
          <w:szCs w:val="28"/>
          <w:lang w:val="ru-RU"/>
        </w:rPr>
      </w:pPr>
      <w:r w:rsidRPr="00ED467C">
        <w:rPr>
          <w:rFonts w:ascii="Times New Roman" w:hAnsi="Times New Roman" w:cs="Times New Roman"/>
          <w:spacing w:val="-4"/>
          <w:sz w:val="28"/>
          <w:szCs w:val="28"/>
          <w:lang w:val="ru-RU"/>
        </w:rPr>
        <w:t xml:space="preserve">Инвестирование средств университета в приоритетные направления развития образовательной деятельности позволило увеличить контингент обучающихся по договорам на оказание платных образовательных услуг. </w:t>
      </w:r>
    </w:p>
    <w:p w14:paraId="4E6DF48F" w14:textId="77777777" w:rsidR="00ED467C" w:rsidRPr="00ED467C" w:rsidRDefault="00ED467C" w:rsidP="00ED467C">
      <w:pPr>
        <w:pStyle w:val="af4"/>
        <w:widowControl w:val="0"/>
        <w:autoSpaceDE w:val="0"/>
        <w:autoSpaceDN w:val="0"/>
        <w:adjustRightInd w:val="0"/>
        <w:spacing w:after="0" w:line="240" w:lineRule="auto"/>
        <w:ind w:left="0" w:firstLine="709"/>
        <w:jc w:val="both"/>
        <w:rPr>
          <w:rFonts w:ascii="Times New Roman" w:hAnsi="Times New Roman" w:cs="Times New Roman"/>
          <w:spacing w:val="-4"/>
          <w:sz w:val="28"/>
          <w:szCs w:val="28"/>
          <w:lang w:val="ru-RU"/>
        </w:rPr>
      </w:pPr>
      <w:r w:rsidRPr="00ED467C">
        <w:rPr>
          <w:rFonts w:ascii="Times New Roman" w:hAnsi="Times New Roman" w:cs="Times New Roman"/>
          <w:spacing w:val="-4"/>
          <w:sz w:val="28"/>
          <w:szCs w:val="28"/>
          <w:lang w:val="ru-RU"/>
        </w:rPr>
        <w:t xml:space="preserve">Таким образом, наблюдается положительная динамика по основным источникам доходов - от научно-исследовательской деятельности и от оказания платных образовательных услуг. В этой связи обеспечено достижение показателей </w:t>
      </w:r>
      <w:r w:rsidRPr="00ED467C">
        <w:rPr>
          <w:rFonts w:ascii="Times New Roman" w:eastAsia="Times New Roman" w:hAnsi="Times New Roman" w:cs="Times New Roman"/>
          <w:sz w:val="28"/>
          <w:szCs w:val="28"/>
          <w:lang w:val="ru-RU" w:eastAsia="ru-RU"/>
        </w:rPr>
        <w:t xml:space="preserve">доходов  от предпринимательской деятельности на одного НПР, а также </w:t>
      </w:r>
      <w:r w:rsidRPr="00ED467C">
        <w:rPr>
          <w:rFonts w:ascii="Times New Roman" w:hAnsi="Times New Roman" w:cs="Times New Roman"/>
          <w:spacing w:val="-4"/>
          <w:sz w:val="28"/>
          <w:szCs w:val="28"/>
          <w:lang w:val="ru-RU"/>
        </w:rPr>
        <w:t>сохранение достигнутого соотношения между уровнем оплаты труда научно-педагогических работников университета и уровнем заработной платы в Республике Татарстан. В 2023 году среднемесячная заработная плата НПР составляет 215% от средней по региону, в абсолютной величине данный показатель возрос на 15%.</w:t>
      </w:r>
    </w:p>
    <w:p w14:paraId="6B4BF620" w14:textId="77777777" w:rsidR="00ED467C" w:rsidRPr="00ED467C" w:rsidRDefault="00ED467C" w:rsidP="00ED467C">
      <w:pPr>
        <w:pStyle w:val="af4"/>
        <w:widowControl w:val="0"/>
        <w:autoSpaceDE w:val="0"/>
        <w:autoSpaceDN w:val="0"/>
        <w:adjustRightInd w:val="0"/>
        <w:spacing w:after="0" w:line="240" w:lineRule="auto"/>
        <w:ind w:left="0" w:firstLine="709"/>
        <w:jc w:val="both"/>
        <w:rPr>
          <w:rFonts w:ascii="Times New Roman" w:hAnsi="Times New Roman" w:cs="Times New Roman"/>
          <w:spacing w:val="-4"/>
          <w:sz w:val="28"/>
          <w:szCs w:val="28"/>
          <w:lang w:val="ru-RU"/>
        </w:rPr>
      </w:pPr>
      <w:r w:rsidRPr="00ED467C">
        <w:rPr>
          <w:rFonts w:ascii="Times New Roman" w:eastAsia="Times New Roman" w:hAnsi="Times New Roman" w:cs="Times New Roman"/>
          <w:sz w:val="28"/>
          <w:szCs w:val="28"/>
          <w:lang w:val="ru-RU" w:eastAsia="ru-RU"/>
        </w:rPr>
        <w:t xml:space="preserve">Увеличение доли внебюджетных доходов в общем объеме доходов сохранил в 2023 году достигнутый показатель на уровне 40%. </w:t>
      </w:r>
    </w:p>
    <w:p w14:paraId="5C2E2435" w14:textId="77777777" w:rsidR="00ED467C" w:rsidRPr="00ED467C" w:rsidRDefault="00ED467C" w:rsidP="00ED467C">
      <w:pPr>
        <w:pStyle w:val="af4"/>
        <w:widowControl w:val="0"/>
        <w:autoSpaceDE w:val="0"/>
        <w:autoSpaceDN w:val="0"/>
        <w:adjustRightInd w:val="0"/>
        <w:spacing w:after="0" w:line="240" w:lineRule="auto"/>
        <w:ind w:left="0" w:firstLine="709"/>
        <w:jc w:val="both"/>
        <w:rPr>
          <w:rFonts w:ascii="Times New Roman" w:hAnsi="Times New Roman" w:cs="Times New Roman"/>
          <w:sz w:val="28"/>
          <w:szCs w:val="28"/>
          <w:lang w:val="ru-RU" w:eastAsia="ru-RU"/>
        </w:rPr>
      </w:pPr>
      <w:r w:rsidRPr="00ED467C">
        <w:rPr>
          <w:rFonts w:ascii="Times New Roman" w:hAnsi="Times New Roman" w:cs="Times New Roman"/>
          <w:sz w:val="28"/>
          <w:szCs w:val="28"/>
          <w:lang w:val="ru-RU"/>
        </w:rPr>
        <w:t xml:space="preserve">Прирост финансового потенциала вуза в полной мере отражается в показателях его консолидированного бюджета. </w:t>
      </w:r>
      <w:r w:rsidRPr="00ED467C">
        <w:rPr>
          <w:rFonts w:ascii="Times New Roman" w:hAnsi="Times New Roman" w:cs="Times New Roman"/>
          <w:spacing w:val="-4"/>
          <w:sz w:val="28"/>
          <w:szCs w:val="28"/>
          <w:lang w:val="ru-RU"/>
        </w:rPr>
        <w:t>В 2023 году д</w:t>
      </w:r>
      <w:r w:rsidRPr="00ED467C">
        <w:rPr>
          <w:rFonts w:ascii="Times New Roman" w:hAnsi="Times New Roman" w:cs="Times New Roman"/>
          <w:sz w:val="28"/>
          <w:szCs w:val="28"/>
          <w:lang w:val="ru-RU" w:eastAsia="ru-RU"/>
        </w:rPr>
        <w:t>оходы университета из всех источников на одного научно-педагогического работника возросли и составляют 4 900 тысяч рублей. Достижение данного показателя отражается в мониторинге деятельности вузов.</w:t>
      </w:r>
    </w:p>
    <w:p w14:paraId="712FE562" w14:textId="77777777" w:rsidR="00ED467C" w:rsidRPr="00ED467C" w:rsidRDefault="00ED467C" w:rsidP="00ED467C">
      <w:pPr>
        <w:pStyle w:val="af4"/>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val="ru-RU" w:eastAsia="ru-RU"/>
        </w:rPr>
      </w:pPr>
      <w:r w:rsidRPr="00ED467C">
        <w:rPr>
          <w:rFonts w:ascii="Times New Roman" w:eastAsia="Times New Roman" w:hAnsi="Times New Roman" w:cs="Times New Roman"/>
          <w:sz w:val="28"/>
          <w:szCs w:val="28"/>
          <w:lang w:val="ru-RU" w:eastAsia="ru-RU"/>
        </w:rPr>
        <w:t xml:space="preserve">Университет продолжает финансировать научные исследования и разработки </w:t>
      </w:r>
      <w:r w:rsidRPr="00ED467C">
        <w:rPr>
          <w:rFonts w:ascii="Times New Roman" w:eastAsia="Times New Roman" w:hAnsi="Times New Roman" w:cs="Times New Roman"/>
          <w:sz w:val="28"/>
          <w:szCs w:val="28"/>
          <w:lang w:val="ru-RU" w:eastAsia="ru-RU"/>
        </w:rPr>
        <w:lastRenderedPageBreak/>
        <w:t>из собственных средств. Достигнутое значение в 2023 году составило 49 тыс.руб.</w:t>
      </w:r>
    </w:p>
    <w:p w14:paraId="557FE287" w14:textId="77777777" w:rsidR="00ED467C" w:rsidRPr="00ED467C" w:rsidRDefault="00ED467C" w:rsidP="00ED467C">
      <w:pPr>
        <w:pStyle w:val="af4"/>
        <w:widowControl w:val="0"/>
        <w:autoSpaceDE w:val="0"/>
        <w:autoSpaceDN w:val="0"/>
        <w:adjustRightInd w:val="0"/>
        <w:spacing w:after="0" w:line="240" w:lineRule="auto"/>
        <w:ind w:left="0" w:firstLine="709"/>
        <w:jc w:val="both"/>
        <w:rPr>
          <w:rFonts w:ascii="Times New Roman" w:hAnsi="Times New Roman" w:cs="Times New Roman"/>
          <w:sz w:val="28"/>
          <w:szCs w:val="28"/>
          <w:shd w:val="clear" w:color="auto" w:fill="FFFFFF"/>
          <w:lang w:val="ru-RU"/>
        </w:rPr>
      </w:pPr>
      <w:r w:rsidRPr="00ED467C">
        <w:rPr>
          <w:rFonts w:ascii="Times New Roman" w:hAnsi="Times New Roman" w:cs="Times New Roman"/>
          <w:sz w:val="28"/>
          <w:szCs w:val="28"/>
          <w:shd w:val="clear" w:color="auto" w:fill="FAFAFA"/>
          <w:lang w:val="ru-RU"/>
        </w:rPr>
        <w:t>Конкретные достигнутые результаты работы по финансовой модели университета наглядно показывает рейтинг качества финансового менеджмента. С момента участия университета в данном рейтинге, а также п</w:t>
      </w:r>
      <w:r w:rsidRPr="00ED467C">
        <w:rPr>
          <w:rFonts w:ascii="Times New Roman" w:hAnsi="Times New Roman" w:cs="Times New Roman"/>
          <w:spacing w:val="-4"/>
          <w:sz w:val="28"/>
          <w:szCs w:val="28"/>
          <w:lang w:val="ru-RU"/>
        </w:rPr>
        <w:t>о результатам оценки качества финансового менеджмента, сформированном</w:t>
      </w:r>
      <w:r w:rsidRPr="00ED467C">
        <w:rPr>
          <w:rFonts w:ascii="Times New Roman" w:hAnsi="Times New Roman" w:cs="Times New Roman"/>
          <w:sz w:val="28"/>
          <w:szCs w:val="28"/>
          <w:shd w:val="clear" w:color="auto" w:fill="FFFFFF"/>
          <w:lang w:val="ru-RU"/>
        </w:rPr>
        <w:t xml:space="preserve"> Министерством науки и высшего образования РФ в 2023 году КГЭУ имеет высокий уровень качества финансового менеджмента. </w:t>
      </w:r>
    </w:p>
    <w:p w14:paraId="26222DAF" w14:textId="77777777" w:rsidR="00ED467C" w:rsidRPr="00ED467C" w:rsidRDefault="00ED467C" w:rsidP="00ED467C">
      <w:pPr>
        <w:pStyle w:val="af4"/>
        <w:widowControl w:val="0"/>
        <w:autoSpaceDE w:val="0"/>
        <w:autoSpaceDN w:val="0"/>
        <w:adjustRightInd w:val="0"/>
        <w:spacing w:after="0" w:line="240" w:lineRule="auto"/>
        <w:ind w:left="0" w:firstLine="709"/>
        <w:jc w:val="both"/>
        <w:rPr>
          <w:rFonts w:ascii="Times New Roman" w:hAnsi="Times New Roman" w:cs="Times New Roman"/>
          <w:sz w:val="28"/>
          <w:szCs w:val="28"/>
          <w:lang w:val="ru-RU"/>
        </w:rPr>
      </w:pPr>
      <w:r w:rsidRPr="00ED467C">
        <w:rPr>
          <w:rFonts w:ascii="Times New Roman" w:hAnsi="Times New Roman" w:cs="Times New Roman"/>
          <w:sz w:val="28"/>
          <w:szCs w:val="28"/>
          <w:lang w:val="ru-RU"/>
        </w:rPr>
        <w:t xml:space="preserve">Сохраняя достигнутые показатели финансовой устойчивости, планируется привлечение доходов от управления результатами интеллектуальной деятельности (РИД), достигнутыми в рамках реализации комплексных проектов по стратегическим приоритетам развития.  </w:t>
      </w:r>
    </w:p>
    <w:p w14:paraId="083F67D9" w14:textId="77777777" w:rsidR="00ED467C" w:rsidRPr="00ED467C" w:rsidRDefault="00ED467C" w:rsidP="00ED467C">
      <w:pPr>
        <w:pStyle w:val="af4"/>
        <w:widowControl w:val="0"/>
        <w:autoSpaceDE w:val="0"/>
        <w:autoSpaceDN w:val="0"/>
        <w:adjustRightInd w:val="0"/>
        <w:spacing w:after="0" w:line="240" w:lineRule="auto"/>
        <w:ind w:left="0" w:firstLine="709"/>
        <w:jc w:val="both"/>
        <w:rPr>
          <w:rFonts w:ascii="Times New Roman" w:hAnsi="Times New Roman" w:cs="Times New Roman"/>
          <w:sz w:val="28"/>
          <w:szCs w:val="28"/>
          <w:lang w:val="ru-RU"/>
        </w:rPr>
      </w:pPr>
      <w:r w:rsidRPr="00ED467C">
        <w:rPr>
          <w:rFonts w:ascii="Times New Roman" w:hAnsi="Times New Roman" w:cs="Times New Roman"/>
          <w:sz w:val="28"/>
          <w:szCs w:val="28"/>
          <w:lang w:val="ru-RU"/>
        </w:rPr>
        <w:t xml:space="preserve">Достижение поставленных задач и ключевых характеристик финансовой модели позволят укреплять сильные стороны университета для обеспечения его устойчивого финансового развития. </w:t>
      </w:r>
    </w:p>
    <w:p w14:paraId="593636C4" w14:textId="77777777" w:rsidR="00D76949" w:rsidRPr="00BC6D20" w:rsidRDefault="00D76949" w:rsidP="001F2026">
      <w:pPr>
        <w:spacing w:line="240" w:lineRule="auto"/>
        <w:jc w:val="center"/>
        <w:rPr>
          <w:rFonts w:ascii="Times New Roman" w:hAnsi="Times New Roman" w:cs="Times New Roman"/>
          <w:b/>
          <w:sz w:val="28"/>
          <w:szCs w:val="28"/>
          <w:highlight w:val="yellow"/>
          <w:lang w:val="ru-RU"/>
        </w:rPr>
      </w:pPr>
      <w:bookmarkStart w:id="1" w:name="_GoBack"/>
      <w:bookmarkEnd w:id="1"/>
    </w:p>
    <w:p w14:paraId="0FDFD2ED" w14:textId="77777777" w:rsidR="00D76949" w:rsidRPr="00945179" w:rsidRDefault="00D76949" w:rsidP="00D76949">
      <w:pPr>
        <w:spacing w:line="240" w:lineRule="auto"/>
        <w:ind w:firstLine="709"/>
        <w:jc w:val="center"/>
        <w:rPr>
          <w:rFonts w:ascii="Times New Roman" w:hAnsi="Times New Roman" w:cs="Times New Roman"/>
          <w:b/>
          <w:sz w:val="28"/>
          <w:szCs w:val="28"/>
        </w:rPr>
      </w:pPr>
      <w:r w:rsidRPr="0056343C">
        <w:rPr>
          <w:rFonts w:ascii="Times New Roman" w:hAnsi="Times New Roman" w:cs="Times New Roman"/>
          <w:b/>
          <w:sz w:val="28"/>
          <w:szCs w:val="28"/>
        </w:rPr>
        <w:t>1.9. Политика в области цифровой трансформации</w:t>
      </w:r>
    </w:p>
    <w:p w14:paraId="58D45A54" w14:textId="77777777" w:rsidR="0056343C" w:rsidRPr="00945A38" w:rsidRDefault="0056343C" w:rsidP="0056343C">
      <w:pPr>
        <w:spacing w:line="360" w:lineRule="auto"/>
        <w:jc w:val="center"/>
        <w:rPr>
          <w:rFonts w:ascii="Times New Roman" w:hAnsi="Times New Roman" w:cs="Times New Roman"/>
          <w:b/>
          <w:bCs/>
          <w:color w:val="000000" w:themeColor="text1"/>
        </w:rPr>
      </w:pPr>
    </w:p>
    <w:p w14:paraId="659A20A1" w14:textId="77777777" w:rsidR="0056343C" w:rsidRPr="0056343C" w:rsidRDefault="0056343C" w:rsidP="00F57831">
      <w:pPr>
        <w:pStyle w:val="af4"/>
        <w:numPr>
          <w:ilvl w:val="0"/>
          <w:numId w:val="3"/>
        </w:numPr>
        <w:spacing w:after="0" w:line="240" w:lineRule="auto"/>
        <w:ind w:left="0" w:firstLine="709"/>
        <w:jc w:val="both"/>
        <w:rPr>
          <w:rFonts w:ascii="Times New Roman" w:hAnsi="Times New Roman" w:cs="Times New Roman"/>
          <w:bCs/>
          <w:color w:val="000000" w:themeColor="text1"/>
          <w:sz w:val="28"/>
          <w:szCs w:val="28"/>
        </w:rPr>
      </w:pPr>
      <w:r w:rsidRPr="00962537">
        <w:rPr>
          <w:rFonts w:ascii="Times New Roman" w:hAnsi="Times New Roman" w:cs="Times New Roman"/>
          <w:color w:val="000000" w:themeColor="text1"/>
          <w:sz w:val="28"/>
          <w:szCs w:val="28"/>
          <w:lang w:val="ru-RU"/>
        </w:rPr>
        <w:t>Модернизация технического обеспечения информационной</w:t>
      </w:r>
      <w:r w:rsidRPr="0056343C">
        <w:rPr>
          <w:rFonts w:ascii="Times New Roman" w:hAnsi="Times New Roman" w:cs="Times New Roman"/>
          <w:color w:val="000000" w:themeColor="text1"/>
          <w:sz w:val="28"/>
          <w:szCs w:val="28"/>
          <w:lang w:val="ru-RU"/>
        </w:rPr>
        <w:t xml:space="preserve"> инфраструктуры</w:t>
      </w:r>
      <w:r w:rsidRPr="0056343C">
        <w:rPr>
          <w:rFonts w:ascii="Times New Roman" w:hAnsi="Times New Roman" w:cs="Times New Roman"/>
          <w:bCs/>
          <w:color w:val="000000" w:themeColor="text1"/>
          <w:sz w:val="28"/>
          <w:szCs w:val="28"/>
          <w:lang w:val="ru-RU"/>
        </w:rPr>
        <w:t xml:space="preserve">. Сегодня Университет имеет </w:t>
      </w:r>
      <w:r w:rsidRPr="0056343C">
        <w:rPr>
          <w:rFonts w:ascii="Times New Roman" w:eastAsia="Times New Roman" w:hAnsi="Times New Roman"/>
          <w:sz w:val="28"/>
          <w:szCs w:val="28"/>
          <w:lang w:val="ru-RU" w:eastAsia="ru-RU"/>
        </w:rPr>
        <w:t xml:space="preserve">6 физических серверов и более 50 виртуальных серверов, более 1900 компьютеров в сети, 1 Гбит Интернет-канал, </w:t>
      </w:r>
      <w:r w:rsidRPr="0056343C">
        <w:rPr>
          <w:rFonts w:ascii="Times New Roman" w:eastAsia="Times New Roman" w:hAnsi="Times New Roman"/>
          <w:sz w:val="28"/>
          <w:szCs w:val="28"/>
          <w:lang w:val="en-US" w:eastAsia="ru-RU"/>
        </w:rPr>
        <w:t>IP</w:t>
      </w:r>
      <w:r w:rsidRPr="0056343C">
        <w:rPr>
          <w:rFonts w:ascii="Times New Roman" w:eastAsia="Times New Roman" w:hAnsi="Times New Roman"/>
          <w:sz w:val="28"/>
          <w:szCs w:val="28"/>
          <w:lang w:val="ru-RU" w:eastAsia="ru-RU"/>
        </w:rPr>
        <w:t xml:space="preserve">-телефония, </w:t>
      </w:r>
      <w:r w:rsidRPr="0056343C">
        <w:rPr>
          <w:rFonts w:ascii="Times New Roman" w:hAnsi="Times New Roman"/>
          <w:sz w:val="28"/>
          <w:szCs w:val="28"/>
          <w:lang w:val="ru-RU"/>
        </w:rPr>
        <w:t xml:space="preserve">компьютерные сети, центры коммутации, система связи, организационная и компьютерная техника, системы мультимедиа и интегрирования система контроля и управления доступом в здания, системы мониторинга и обеспечения безопасности. </w:t>
      </w:r>
      <w:r w:rsidRPr="0056343C">
        <w:rPr>
          <w:rFonts w:ascii="Times New Roman" w:hAnsi="Times New Roman"/>
          <w:sz w:val="28"/>
          <w:szCs w:val="28"/>
        </w:rPr>
        <w:t xml:space="preserve">В 2021 </w:t>
      </w:r>
      <w:proofErr w:type="spellStart"/>
      <w:r w:rsidRPr="0056343C">
        <w:rPr>
          <w:rFonts w:ascii="Times New Roman" w:hAnsi="Times New Roman"/>
          <w:sz w:val="28"/>
          <w:szCs w:val="28"/>
        </w:rPr>
        <w:t>году</w:t>
      </w:r>
      <w:proofErr w:type="spellEnd"/>
      <w:r w:rsidRPr="0056343C">
        <w:rPr>
          <w:rFonts w:ascii="Times New Roman" w:hAnsi="Times New Roman"/>
          <w:sz w:val="28"/>
          <w:szCs w:val="28"/>
        </w:rPr>
        <w:t>:</w:t>
      </w:r>
    </w:p>
    <w:p w14:paraId="64E2B1B4" w14:textId="77777777"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bCs/>
          <w:color w:val="000000" w:themeColor="text1"/>
          <w:sz w:val="28"/>
          <w:szCs w:val="28"/>
          <w:lang w:val="ru-RU"/>
        </w:rPr>
      </w:pPr>
      <w:r w:rsidRPr="0056343C">
        <w:rPr>
          <w:rFonts w:ascii="Times New Roman" w:hAnsi="Times New Roman" w:cs="Times New Roman"/>
          <w:bCs/>
          <w:color w:val="000000" w:themeColor="text1"/>
          <w:sz w:val="28"/>
          <w:szCs w:val="28"/>
          <w:lang w:val="ru-RU"/>
        </w:rPr>
        <w:t>Закуплено компьютеры-моноблоки с современными характеристиками для реализации проекта «Цифровая кафедра» и совершенствования действующих компьютерных классов и рабочих мест;</w:t>
      </w:r>
    </w:p>
    <w:p w14:paraId="67C831D6" w14:textId="77777777"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bCs/>
          <w:color w:val="000000" w:themeColor="text1"/>
          <w:sz w:val="28"/>
          <w:szCs w:val="28"/>
          <w:lang w:val="ru-RU"/>
        </w:rPr>
      </w:pPr>
      <w:r w:rsidRPr="0056343C">
        <w:rPr>
          <w:rFonts w:ascii="Times New Roman" w:hAnsi="Times New Roman" w:cs="Times New Roman"/>
          <w:bCs/>
          <w:color w:val="000000" w:themeColor="text1"/>
          <w:sz w:val="28"/>
          <w:szCs w:val="28"/>
          <w:lang w:val="ru-RU"/>
        </w:rPr>
        <w:t>Модернизирована структурированная кабельная система: переход от сети с минимальной скоростью доступа 100 Мбит/с к сети со скоростью до 1 Гбит/</w:t>
      </w:r>
      <w:proofErr w:type="gramStart"/>
      <w:r w:rsidRPr="0056343C">
        <w:rPr>
          <w:rFonts w:ascii="Times New Roman" w:hAnsi="Times New Roman" w:cs="Times New Roman"/>
          <w:bCs/>
          <w:color w:val="000000" w:themeColor="text1"/>
          <w:sz w:val="28"/>
          <w:szCs w:val="28"/>
          <w:lang w:val="ru-RU"/>
        </w:rPr>
        <w:t>с</w:t>
      </w:r>
      <w:proofErr w:type="gramEnd"/>
      <w:r w:rsidRPr="0056343C">
        <w:rPr>
          <w:rFonts w:ascii="Times New Roman" w:hAnsi="Times New Roman" w:cs="Times New Roman"/>
          <w:bCs/>
          <w:color w:val="000000" w:themeColor="text1"/>
          <w:sz w:val="28"/>
          <w:szCs w:val="28"/>
          <w:lang w:val="ru-RU"/>
        </w:rPr>
        <w:t>.</w:t>
      </w:r>
    </w:p>
    <w:p w14:paraId="062CCAB8" w14:textId="77777777" w:rsidR="0056343C" w:rsidRPr="0056343C" w:rsidRDefault="0056343C" w:rsidP="00F57831">
      <w:pPr>
        <w:pStyle w:val="af4"/>
        <w:numPr>
          <w:ilvl w:val="0"/>
          <w:numId w:val="3"/>
        </w:numPr>
        <w:spacing w:after="0" w:line="240" w:lineRule="auto"/>
        <w:ind w:left="0" w:firstLine="709"/>
        <w:jc w:val="both"/>
        <w:rPr>
          <w:rFonts w:ascii="Times New Roman" w:hAnsi="Times New Roman" w:cs="Times New Roman"/>
          <w:bCs/>
          <w:color w:val="000000" w:themeColor="text1"/>
          <w:sz w:val="28"/>
          <w:szCs w:val="28"/>
          <w:lang w:val="ru-RU"/>
        </w:rPr>
      </w:pPr>
      <w:r w:rsidRPr="0056343C">
        <w:rPr>
          <w:rFonts w:ascii="Times New Roman" w:hAnsi="Times New Roman" w:cs="Times New Roman"/>
          <w:sz w:val="28"/>
          <w:szCs w:val="28"/>
          <w:lang w:val="ru-RU"/>
        </w:rPr>
        <w:t>Развитие цифровых продуктов, решений и сервисов:</w:t>
      </w:r>
    </w:p>
    <w:p w14:paraId="7F699E80" w14:textId="77777777"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bCs/>
          <w:color w:val="000000" w:themeColor="text1"/>
          <w:sz w:val="28"/>
          <w:szCs w:val="28"/>
          <w:lang w:val="ru-RU"/>
        </w:rPr>
      </w:pPr>
      <w:r w:rsidRPr="0056343C">
        <w:rPr>
          <w:rFonts w:ascii="Times New Roman" w:hAnsi="Times New Roman" w:cs="Times New Roman"/>
          <w:color w:val="000000" w:themeColor="text1"/>
          <w:sz w:val="28"/>
          <w:szCs w:val="28"/>
          <w:lang w:val="ru-RU"/>
        </w:rPr>
        <w:t xml:space="preserve">Внедрено программное обеспечение </w:t>
      </w:r>
      <w:proofErr w:type="spellStart"/>
      <w:r w:rsidRPr="0056343C">
        <w:rPr>
          <w:rFonts w:ascii="Times New Roman" w:hAnsi="Times New Roman" w:cs="Times New Roman"/>
          <w:color w:val="000000" w:themeColor="text1"/>
          <w:sz w:val="28"/>
          <w:szCs w:val="28"/>
          <w:lang w:val="ru-RU"/>
        </w:rPr>
        <w:t>мультифизического</w:t>
      </w:r>
      <w:proofErr w:type="spellEnd"/>
      <w:r w:rsidRPr="0056343C">
        <w:rPr>
          <w:rFonts w:ascii="Times New Roman" w:hAnsi="Times New Roman" w:cs="Times New Roman"/>
          <w:color w:val="000000" w:themeColor="text1"/>
          <w:sz w:val="28"/>
          <w:szCs w:val="28"/>
          <w:lang w:val="ru-RU"/>
        </w:rPr>
        <w:t xml:space="preserve"> моделирования </w:t>
      </w:r>
      <w:r w:rsidRPr="0056343C">
        <w:rPr>
          <w:rFonts w:ascii="Times New Roman" w:hAnsi="Times New Roman" w:cs="Times New Roman"/>
          <w:color w:val="000000" w:themeColor="text1"/>
          <w:sz w:val="28"/>
          <w:szCs w:val="28"/>
          <w:lang w:val="en-US"/>
        </w:rPr>
        <w:t>COMSOL</w:t>
      </w:r>
      <w:r w:rsidRPr="0056343C">
        <w:rPr>
          <w:rFonts w:ascii="Times New Roman" w:hAnsi="Times New Roman" w:cs="Times New Roman"/>
          <w:color w:val="000000" w:themeColor="text1"/>
          <w:sz w:val="28"/>
          <w:szCs w:val="28"/>
          <w:lang w:val="ru-RU"/>
        </w:rPr>
        <w:t>.</w:t>
      </w:r>
    </w:p>
    <w:p w14:paraId="11F29468" w14:textId="4B8C09FA"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color w:val="000000" w:themeColor="text1"/>
          <w:sz w:val="28"/>
          <w:szCs w:val="28"/>
          <w:lang w:val="ru-RU"/>
        </w:rPr>
      </w:pPr>
      <w:r w:rsidRPr="0056343C">
        <w:rPr>
          <w:rFonts w:ascii="Times New Roman" w:hAnsi="Times New Roman" w:cs="Times New Roman"/>
          <w:color w:val="000000" w:themeColor="text1"/>
          <w:sz w:val="28"/>
          <w:szCs w:val="28"/>
          <w:lang w:val="ru-RU"/>
        </w:rPr>
        <w:t xml:space="preserve">Развитие цифровой среды научных исследований: </w:t>
      </w:r>
      <w:proofErr w:type="gramStart"/>
      <w:r w:rsidRPr="0056343C">
        <w:rPr>
          <w:rFonts w:ascii="Times New Roman" w:hAnsi="Times New Roman" w:cs="Times New Roman"/>
          <w:color w:val="000000" w:themeColor="text1"/>
          <w:sz w:val="28"/>
          <w:szCs w:val="28"/>
          <w:lang w:val="ru-RU"/>
        </w:rPr>
        <w:t>Внедрены</w:t>
      </w:r>
      <w:proofErr w:type="gramEnd"/>
      <w:r w:rsidRPr="0056343C">
        <w:rPr>
          <w:rFonts w:ascii="Times New Roman" w:hAnsi="Times New Roman" w:cs="Times New Roman"/>
          <w:color w:val="000000" w:themeColor="text1"/>
          <w:sz w:val="28"/>
          <w:szCs w:val="28"/>
          <w:lang w:val="ru-RU"/>
        </w:rPr>
        <w:t xml:space="preserve"> 2 цифровых продукта для научных исследований (</w:t>
      </w:r>
      <w:r w:rsidRPr="0056343C">
        <w:rPr>
          <w:rFonts w:ascii="Times New Roman" w:hAnsi="Times New Roman" w:cs="Times New Roman"/>
          <w:color w:val="000000" w:themeColor="text1"/>
          <w:sz w:val="28"/>
          <w:szCs w:val="28"/>
          <w:lang w:val="en-US"/>
        </w:rPr>
        <w:t>ZULU</w:t>
      </w:r>
      <w:r w:rsidRPr="0056343C">
        <w:rPr>
          <w:rFonts w:ascii="Times New Roman" w:hAnsi="Times New Roman" w:cs="Times New Roman"/>
          <w:color w:val="000000" w:themeColor="text1"/>
          <w:sz w:val="28"/>
          <w:szCs w:val="28"/>
          <w:lang w:val="ru-RU"/>
        </w:rPr>
        <w:t xml:space="preserve">, </w:t>
      </w:r>
      <w:r w:rsidRPr="0056343C">
        <w:rPr>
          <w:rFonts w:ascii="Times New Roman" w:hAnsi="Times New Roman" w:cs="Times New Roman"/>
          <w:color w:val="000000" w:themeColor="text1"/>
          <w:sz w:val="28"/>
          <w:szCs w:val="28"/>
          <w:lang w:val="en-US"/>
        </w:rPr>
        <w:t>ANSYS</w:t>
      </w:r>
      <w:r w:rsidRPr="0056343C">
        <w:rPr>
          <w:rFonts w:ascii="Times New Roman" w:hAnsi="Times New Roman" w:cs="Times New Roman"/>
          <w:color w:val="000000" w:themeColor="text1"/>
          <w:sz w:val="28"/>
          <w:szCs w:val="28"/>
          <w:lang w:val="ru-RU"/>
        </w:rPr>
        <w:t xml:space="preserve">, </w:t>
      </w:r>
      <w:r w:rsidRPr="0056343C">
        <w:rPr>
          <w:rFonts w:ascii="Times New Roman" w:hAnsi="Times New Roman" w:cs="Times New Roman"/>
          <w:color w:val="000000" w:themeColor="text1"/>
          <w:sz w:val="28"/>
          <w:szCs w:val="28"/>
          <w:lang w:val="en-US"/>
        </w:rPr>
        <w:t>MATLAB</w:t>
      </w:r>
      <w:r w:rsidRPr="0056343C">
        <w:rPr>
          <w:rFonts w:ascii="Times New Roman" w:hAnsi="Times New Roman" w:cs="Times New Roman"/>
          <w:color w:val="000000" w:themeColor="text1"/>
          <w:sz w:val="28"/>
          <w:szCs w:val="28"/>
          <w:lang w:val="ru-RU"/>
        </w:rPr>
        <w:t xml:space="preserve">, </w:t>
      </w:r>
      <w:r w:rsidRPr="0056343C">
        <w:rPr>
          <w:rFonts w:ascii="Times New Roman" w:hAnsi="Times New Roman" w:cs="Times New Roman"/>
          <w:color w:val="000000" w:themeColor="text1"/>
          <w:sz w:val="28"/>
          <w:szCs w:val="28"/>
          <w:lang w:val="en-US"/>
        </w:rPr>
        <w:t>LABVIEW</w:t>
      </w:r>
      <w:r w:rsidRPr="0056343C">
        <w:rPr>
          <w:rFonts w:ascii="Times New Roman" w:hAnsi="Times New Roman" w:cs="Times New Roman"/>
          <w:color w:val="000000" w:themeColor="text1"/>
          <w:sz w:val="28"/>
          <w:szCs w:val="28"/>
          <w:lang w:val="ru-RU"/>
        </w:rPr>
        <w:t xml:space="preserve">, </w:t>
      </w:r>
      <w:r w:rsidRPr="0056343C">
        <w:rPr>
          <w:rFonts w:ascii="Times New Roman" w:hAnsi="Times New Roman" w:cs="Times New Roman"/>
          <w:color w:val="000000" w:themeColor="text1"/>
          <w:sz w:val="28"/>
          <w:szCs w:val="28"/>
        </w:rPr>
        <w:t>COMSOL</w:t>
      </w:r>
      <w:r w:rsidRPr="0056343C">
        <w:rPr>
          <w:rFonts w:ascii="Times New Roman" w:hAnsi="Times New Roman" w:cs="Times New Roman"/>
          <w:color w:val="000000" w:themeColor="text1"/>
          <w:sz w:val="28"/>
          <w:szCs w:val="28"/>
          <w:lang w:val="ru-RU"/>
        </w:rPr>
        <w:t xml:space="preserve">, </w:t>
      </w:r>
      <w:r w:rsidRPr="0056343C">
        <w:rPr>
          <w:rFonts w:ascii="Times New Roman" w:hAnsi="Times New Roman" w:cs="Times New Roman"/>
          <w:color w:val="000000" w:themeColor="text1"/>
          <w:sz w:val="28"/>
          <w:szCs w:val="28"/>
          <w:lang w:val="en-US"/>
        </w:rPr>
        <w:t>REPEAT</w:t>
      </w:r>
      <w:r w:rsidRPr="0056343C">
        <w:rPr>
          <w:rFonts w:ascii="Times New Roman" w:hAnsi="Times New Roman" w:cs="Times New Roman"/>
          <w:color w:val="000000" w:themeColor="text1"/>
          <w:sz w:val="28"/>
          <w:szCs w:val="28"/>
          <w:lang w:val="ru-RU"/>
        </w:rPr>
        <w:t xml:space="preserve">, </w:t>
      </w:r>
      <w:proofErr w:type="spellStart"/>
      <w:r w:rsidRPr="0056343C">
        <w:rPr>
          <w:rFonts w:ascii="Times New Roman" w:hAnsi="Times New Roman" w:cs="Times New Roman"/>
          <w:color w:val="000000" w:themeColor="text1"/>
          <w:sz w:val="28"/>
          <w:szCs w:val="28"/>
          <w:lang w:val="en-US"/>
        </w:rPr>
        <w:t>SciLab</w:t>
      </w:r>
      <w:proofErr w:type="spellEnd"/>
      <w:r w:rsidR="00962537">
        <w:rPr>
          <w:rFonts w:ascii="Times New Roman" w:hAnsi="Times New Roman" w:cs="Times New Roman"/>
          <w:color w:val="000000" w:themeColor="text1"/>
          <w:sz w:val="28"/>
          <w:szCs w:val="28"/>
          <w:lang w:val="ru-RU"/>
        </w:rPr>
        <w:t>, Логос</w:t>
      </w:r>
      <w:r w:rsidRPr="0056343C">
        <w:rPr>
          <w:rFonts w:ascii="Times New Roman" w:hAnsi="Times New Roman" w:cs="Times New Roman"/>
          <w:color w:val="000000" w:themeColor="text1"/>
          <w:sz w:val="28"/>
          <w:szCs w:val="28"/>
          <w:lang w:val="ru-RU"/>
        </w:rPr>
        <w:t>).</w:t>
      </w:r>
    </w:p>
    <w:p w14:paraId="22340FA8" w14:textId="56678A6B" w:rsidR="0056343C" w:rsidRPr="0056343C" w:rsidRDefault="0056343C" w:rsidP="00F57831">
      <w:pPr>
        <w:pStyle w:val="af4"/>
        <w:numPr>
          <w:ilvl w:val="0"/>
          <w:numId w:val="3"/>
        </w:numPr>
        <w:spacing w:after="0" w:line="240" w:lineRule="auto"/>
        <w:ind w:left="0" w:firstLine="709"/>
        <w:jc w:val="both"/>
        <w:rPr>
          <w:rFonts w:ascii="Times New Roman" w:hAnsi="Times New Roman"/>
          <w:sz w:val="28"/>
          <w:szCs w:val="28"/>
          <w:lang w:val="ru-RU"/>
        </w:rPr>
      </w:pPr>
      <w:r w:rsidRPr="0056343C">
        <w:rPr>
          <w:rFonts w:ascii="Times New Roman" w:hAnsi="Times New Roman" w:cs="Times New Roman"/>
          <w:sz w:val="28"/>
          <w:szCs w:val="28"/>
          <w:lang w:val="ru-RU"/>
        </w:rPr>
        <w:t>Развитие цифровой системы управления: всеми бизнес-процессами;</w:t>
      </w:r>
      <w:r w:rsidRPr="0056343C">
        <w:rPr>
          <w:rFonts w:ascii="Times New Roman" w:hAnsi="Times New Roman"/>
          <w:sz w:val="28"/>
          <w:szCs w:val="28"/>
          <w:lang w:val="ru-RU"/>
        </w:rPr>
        <w:t xml:space="preserve"> ресурсами; информационными потоками; проектами; с полным набором </w:t>
      </w:r>
      <w:r w:rsidRPr="0056343C">
        <w:rPr>
          <w:rFonts w:ascii="Times New Roman" w:hAnsi="Times New Roman"/>
          <w:sz w:val="28"/>
          <w:szCs w:val="28"/>
        </w:rPr>
        <w:t>IT</w:t>
      </w:r>
      <w:r w:rsidRPr="0056343C">
        <w:rPr>
          <w:rFonts w:ascii="Times New Roman" w:hAnsi="Times New Roman"/>
          <w:sz w:val="28"/>
          <w:szCs w:val="28"/>
          <w:lang w:val="ru-RU"/>
        </w:rPr>
        <w:t xml:space="preserve">-сервисов и функционала в личном кабинете; </w:t>
      </w:r>
      <w:proofErr w:type="gramStart"/>
      <w:r w:rsidRPr="0056343C">
        <w:rPr>
          <w:rFonts w:ascii="Times New Roman" w:hAnsi="Times New Roman"/>
          <w:sz w:val="28"/>
          <w:szCs w:val="28"/>
          <w:lang w:val="ru-RU"/>
        </w:rPr>
        <w:t>интегрированная</w:t>
      </w:r>
      <w:proofErr w:type="gramEnd"/>
      <w:r w:rsidRPr="0056343C">
        <w:rPr>
          <w:rFonts w:ascii="Times New Roman" w:hAnsi="Times New Roman"/>
          <w:sz w:val="28"/>
          <w:szCs w:val="28"/>
          <w:lang w:val="ru-RU"/>
        </w:rPr>
        <w:t xml:space="preserve"> с отраслевыми, региональными, федеральными, государственными и другими информационными системами.</w:t>
      </w:r>
      <w:r w:rsidRPr="0056343C">
        <w:rPr>
          <w:rFonts w:ascii="Times New Roman" w:eastAsia="Times New Roman" w:hAnsi="Times New Roman"/>
          <w:sz w:val="28"/>
          <w:szCs w:val="28"/>
          <w:lang w:val="ru-RU" w:eastAsia="ru-RU"/>
        </w:rPr>
        <w:t xml:space="preserve"> Интегрированная система управления образовательной деятельностью с более чем 100 модулями и 10 тыс. пользователей, включает цифровые профили работников и обучающихся. В отчетный период:</w:t>
      </w:r>
    </w:p>
    <w:p w14:paraId="42496A83" w14:textId="77777777" w:rsidR="0056343C" w:rsidRPr="0056343C" w:rsidRDefault="0056343C" w:rsidP="00F57831">
      <w:pPr>
        <w:pStyle w:val="af4"/>
        <w:numPr>
          <w:ilvl w:val="0"/>
          <w:numId w:val="4"/>
        </w:numPr>
        <w:spacing w:after="0" w:line="240" w:lineRule="auto"/>
        <w:ind w:left="0" w:firstLine="709"/>
        <w:jc w:val="both"/>
        <w:rPr>
          <w:rFonts w:ascii="Times New Roman" w:hAnsi="Times New Roman" w:cs="Times New Roman"/>
          <w:color w:val="000000" w:themeColor="text1"/>
          <w:sz w:val="28"/>
          <w:szCs w:val="28"/>
          <w:lang w:val="ru-RU"/>
        </w:rPr>
      </w:pPr>
      <w:r w:rsidRPr="0056343C">
        <w:rPr>
          <w:rFonts w:ascii="Times New Roman" w:hAnsi="Times New Roman" w:cs="Times New Roman"/>
          <w:color w:val="000000" w:themeColor="text1"/>
          <w:sz w:val="28"/>
          <w:szCs w:val="28"/>
          <w:lang w:val="ru-RU"/>
        </w:rPr>
        <w:t>Внедрено и модернизировано 6 модулей цифровой системы управления бизнес-процессами Университета.</w:t>
      </w:r>
    </w:p>
    <w:p w14:paraId="1587EC33" w14:textId="77777777" w:rsidR="0056343C" w:rsidRPr="0056343C" w:rsidRDefault="0056343C" w:rsidP="00F57831">
      <w:pPr>
        <w:pStyle w:val="af4"/>
        <w:numPr>
          <w:ilvl w:val="0"/>
          <w:numId w:val="4"/>
        </w:numPr>
        <w:spacing w:after="0" w:line="240" w:lineRule="auto"/>
        <w:ind w:left="0" w:firstLine="709"/>
        <w:jc w:val="both"/>
        <w:rPr>
          <w:rFonts w:ascii="Times New Roman" w:hAnsi="Times New Roman" w:cs="Times New Roman"/>
          <w:color w:val="000000" w:themeColor="text1"/>
          <w:sz w:val="28"/>
          <w:szCs w:val="28"/>
          <w:lang w:val="ru-RU"/>
        </w:rPr>
      </w:pPr>
      <w:r w:rsidRPr="0056343C">
        <w:rPr>
          <w:rFonts w:ascii="Times New Roman" w:hAnsi="Times New Roman" w:cs="Times New Roman"/>
          <w:color w:val="000000" w:themeColor="text1"/>
          <w:sz w:val="28"/>
          <w:szCs w:val="28"/>
          <w:lang w:val="ru-RU"/>
        </w:rPr>
        <w:t>Обновление программное обеспечение 1С</w:t>
      </w:r>
      <w:proofErr w:type="gramStart"/>
      <w:r w:rsidRPr="0056343C">
        <w:rPr>
          <w:rFonts w:ascii="Times New Roman" w:hAnsi="Times New Roman" w:cs="Times New Roman"/>
          <w:color w:val="000000" w:themeColor="text1"/>
          <w:sz w:val="28"/>
          <w:szCs w:val="28"/>
          <w:lang w:val="ru-RU"/>
        </w:rPr>
        <w:t>:У</w:t>
      </w:r>
      <w:proofErr w:type="gramEnd"/>
      <w:r w:rsidRPr="0056343C">
        <w:rPr>
          <w:rFonts w:ascii="Times New Roman" w:hAnsi="Times New Roman" w:cs="Times New Roman"/>
          <w:color w:val="000000" w:themeColor="text1"/>
          <w:sz w:val="28"/>
          <w:szCs w:val="28"/>
          <w:lang w:val="ru-RU"/>
        </w:rPr>
        <w:t>ниверситет ПРОФ (приемная комиссия).</w:t>
      </w:r>
    </w:p>
    <w:p w14:paraId="1A7D1461" w14:textId="77777777" w:rsidR="0056343C" w:rsidRPr="0056343C" w:rsidRDefault="0056343C" w:rsidP="00F57831">
      <w:pPr>
        <w:pStyle w:val="af4"/>
        <w:numPr>
          <w:ilvl w:val="0"/>
          <w:numId w:val="4"/>
        </w:numPr>
        <w:spacing w:after="0" w:line="240" w:lineRule="auto"/>
        <w:ind w:left="0" w:firstLine="709"/>
        <w:jc w:val="both"/>
        <w:rPr>
          <w:rFonts w:ascii="Times New Roman" w:hAnsi="Times New Roman" w:cs="Times New Roman"/>
          <w:color w:val="000000" w:themeColor="text1"/>
          <w:sz w:val="28"/>
          <w:szCs w:val="28"/>
          <w:lang w:val="ru-RU"/>
        </w:rPr>
      </w:pPr>
      <w:proofErr w:type="gramStart"/>
      <w:r w:rsidRPr="0056343C">
        <w:rPr>
          <w:rFonts w:ascii="Times New Roman" w:hAnsi="Times New Roman" w:cs="Times New Roman"/>
          <w:color w:val="000000" w:themeColor="text1"/>
          <w:sz w:val="28"/>
          <w:szCs w:val="28"/>
          <w:lang w:val="ru-RU"/>
        </w:rPr>
        <w:lastRenderedPageBreak/>
        <w:t>Внедрены</w:t>
      </w:r>
      <w:proofErr w:type="gramEnd"/>
      <w:r w:rsidRPr="0056343C">
        <w:rPr>
          <w:rFonts w:ascii="Times New Roman" w:hAnsi="Times New Roman" w:cs="Times New Roman"/>
          <w:color w:val="000000" w:themeColor="text1"/>
          <w:sz w:val="28"/>
          <w:szCs w:val="28"/>
          <w:lang w:val="ru-RU"/>
        </w:rPr>
        <w:t xml:space="preserve"> 5 систем анализов и отчетов.</w:t>
      </w:r>
    </w:p>
    <w:p w14:paraId="4B839B63" w14:textId="77777777" w:rsidR="0056343C" w:rsidRPr="0056343C" w:rsidRDefault="0056343C" w:rsidP="00F57831">
      <w:pPr>
        <w:pStyle w:val="af4"/>
        <w:numPr>
          <w:ilvl w:val="0"/>
          <w:numId w:val="4"/>
        </w:numPr>
        <w:spacing w:after="0" w:line="240" w:lineRule="auto"/>
        <w:ind w:left="0" w:firstLine="709"/>
        <w:jc w:val="both"/>
        <w:rPr>
          <w:rFonts w:ascii="Times New Roman" w:hAnsi="Times New Roman" w:cs="Times New Roman"/>
          <w:color w:val="000000" w:themeColor="text1"/>
          <w:sz w:val="28"/>
          <w:szCs w:val="28"/>
          <w:lang w:val="ru-RU"/>
        </w:rPr>
      </w:pPr>
      <w:r w:rsidRPr="0056343C">
        <w:rPr>
          <w:rFonts w:ascii="Times New Roman" w:hAnsi="Times New Roman" w:cs="Times New Roman"/>
          <w:color w:val="000000" w:themeColor="text1"/>
          <w:sz w:val="28"/>
          <w:szCs w:val="28"/>
          <w:lang w:val="ru-RU"/>
        </w:rPr>
        <w:t xml:space="preserve">Аттестованы АРМ, средства защиты информации, интеграция ИС с внешними информационными системами (ФИС ЕГЭ, ФИС ФРДО, ГИС СЦОС, </w:t>
      </w:r>
      <w:proofErr w:type="spellStart"/>
      <w:r w:rsidRPr="0056343C">
        <w:rPr>
          <w:rFonts w:ascii="Times New Roman" w:hAnsi="Times New Roman" w:cs="Times New Roman"/>
          <w:color w:val="000000" w:themeColor="text1"/>
          <w:sz w:val="28"/>
          <w:szCs w:val="28"/>
          <w:lang w:val="ru-RU"/>
        </w:rPr>
        <w:t>Суперсервис</w:t>
      </w:r>
      <w:proofErr w:type="spellEnd"/>
      <w:r w:rsidRPr="0056343C">
        <w:rPr>
          <w:rFonts w:ascii="Times New Roman" w:hAnsi="Times New Roman" w:cs="Times New Roman"/>
          <w:color w:val="000000" w:themeColor="text1"/>
          <w:sz w:val="28"/>
          <w:szCs w:val="28"/>
          <w:lang w:val="ru-RU"/>
        </w:rPr>
        <w:t xml:space="preserve"> «Поступи онлайн», Диссертационные советы.)</w:t>
      </w:r>
    </w:p>
    <w:p w14:paraId="12ED101E" w14:textId="77777777" w:rsidR="0056343C" w:rsidRPr="0056343C" w:rsidRDefault="0056343C" w:rsidP="00F57831">
      <w:pPr>
        <w:pStyle w:val="af4"/>
        <w:numPr>
          <w:ilvl w:val="0"/>
          <w:numId w:val="3"/>
        </w:numPr>
        <w:spacing w:after="0" w:line="240" w:lineRule="auto"/>
        <w:ind w:left="0" w:firstLine="709"/>
        <w:jc w:val="both"/>
        <w:rPr>
          <w:rFonts w:ascii="Times New Roman" w:hAnsi="Times New Roman" w:cs="Times New Roman"/>
          <w:bCs/>
          <w:color w:val="000000" w:themeColor="text1"/>
          <w:sz w:val="28"/>
          <w:szCs w:val="28"/>
          <w:lang w:val="ru-RU"/>
        </w:rPr>
      </w:pPr>
      <w:r w:rsidRPr="0056343C">
        <w:rPr>
          <w:rFonts w:ascii="Times New Roman" w:hAnsi="Times New Roman" w:cs="Times New Roman"/>
          <w:bCs/>
          <w:color w:val="000000" w:themeColor="text1"/>
          <w:sz w:val="28"/>
          <w:szCs w:val="28"/>
          <w:lang w:val="ru-RU"/>
        </w:rPr>
        <w:t>Развитие электронной информационно-образовательной среды Университета:</w:t>
      </w:r>
    </w:p>
    <w:p w14:paraId="2B8FF8A3" w14:textId="77777777" w:rsidR="0056343C" w:rsidRPr="0056343C" w:rsidRDefault="0056343C" w:rsidP="0056343C">
      <w:pPr>
        <w:pStyle w:val="af4"/>
        <w:spacing w:after="0" w:line="240" w:lineRule="auto"/>
        <w:ind w:left="0" w:firstLine="709"/>
        <w:jc w:val="both"/>
        <w:rPr>
          <w:rFonts w:ascii="Times New Roman" w:hAnsi="Times New Roman" w:cs="Times New Roman"/>
          <w:bCs/>
          <w:color w:val="000000" w:themeColor="text1"/>
          <w:sz w:val="28"/>
          <w:szCs w:val="28"/>
        </w:rPr>
      </w:pPr>
      <w:r w:rsidRPr="0056343C">
        <w:rPr>
          <w:rFonts w:ascii="Times New Roman" w:hAnsi="Times New Roman"/>
          <w:sz w:val="28"/>
          <w:szCs w:val="28"/>
          <w:lang w:val="ru-RU"/>
        </w:rPr>
        <w:t xml:space="preserve">цифровые двойники дисциплин образовательных программ; полный набор </w:t>
      </w:r>
      <w:r w:rsidRPr="0056343C">
        <w:rPr>
          <w:rFonts w:ascii="Times New Roman" w:hAnsi="Times New Roman"/>
          <w:sz w:val="28"/>
          <w:szCs w:val="28"/>
          <w:lang w:val="en-US"/>
        </w:rPr>
        <w:t>IT</w:t>
      </w:r>
      <w:r w:rsidRPr="0056343C">
        <w:rPr>
          <w:rFonts w:ascii="Times New Roman" w:hAnsi="Times New Roman"/>
          <w:sz w:val="28"/>
          <w:szCs w:val="28"/>
          <w:lang w:val="ru-RU"/>
        </w:rPr>
        <w:t xml:space="preserve">-сервисов и функционала в личном кабинете; электронные образовательные ресурсы в произвольном формате; доступная электронная библиотечная система; </w:t>
      </w:r>
      <w:r w:rsidRPr="0056343C">
        <w:rPr>
          <w:rFonts w:ascii="Times New Roman" w:hAnsi="Times New Roman"/>
          <w:sz w:val="28"/>
          <w:szCs w:val="28"/>
          <w:lang w:val="en-US"/>
        </w:rPr>
        <w:t>LMS</w:t>
      </w:r>
      <w:r w:rsidRPr="0056343C">
        <w:rPr>
          <w:rFonts w:ascii="Times New Roman" w:hAnsi="Times New Roman"/>
          <w:sz w:val="28"/>
          <w:szCs w:val="28"/>
          <w:lang w:val="ru-RU"/>
        </w:rPr>
        <w:t xml:space="preserve"> </w:t>
      </w:r>
      <w:r w:rsidRPr="0056343C">
        <w:rPr>
          <w:rFonts w:ascii="Times New Roman" w:hAnsi="Times New Roman"/>
          <w:sz w:val="28"/>
          <w:szCs w:val="28"/>
          <w:lang w:val="en-US"/>
        </w:rPr>
        <w:t>Moodle</w:t>
      </w:r>
      <w:r w:rsidRPr="0056343C">
        <w:rPr>
          <w:rFonts w:ascii="Times New Roman" w:hAnsi="Times New Roman"/>
          <w:sz w:val="28"/>
          <w:szCs w:val="28"/>
          <w:lang w:val="ru-RU"/>
        </w:rPr>
        <w:t xml:space="preserve">; </w:t>
      </w:r>
      <w:proofErr w:type="spellStart"/>
      <w:r w:rsidRPr="0056343C">
        <w:rPr>
          <w:rFonts w:ascii="Times New Roman" w:hAnsi="Times New Roman"/>
          <w:sz w:val="28"/>
          <w:szCs w:val="28"/>
          <w:lang w:val="ru-RU"/>
        </w:rPr>
        <w:t>конференцсистемы</w:t>
      </w:r>
      <w:proofErr w:type="spellEnd"/>
      <w:r w:rsidRPr="0056343C">
        <w:rPr>
          <w:rFonts w:ascii="Times New Roman" w:hAnsi="Times New Roman"/>
          <w:sz w:val="28"/>
          <w:szCs w:val="28"/>
          <w:lang w:val="ru-RU"/>
        </w:rPr>
        <w:t xml:space="preserve"> и средства мультимедиа; облачные сервисы; программное обеспечение инжиниринга по предметным областям; виртуальные лаборатории и дополненная реальность; элементы искусственного интеллекта в дисциплинах. </w:t>
      </w:r>
      <w:r w:rsidRPr="0056343C">
        <w:rPr>
          <w:rFonts w:ascii="Times New Roman" w:hAnsi="Times New Roman"/>
          <w:sz w:val="28"/>
          <w:szCs w:val="28"/>
        </w:rPr>
        <w:t xml:space="preserve">В </w:t>
      </w:r>
      <w:proofErr w:type="spellStart"/>
      <w:r w:rsidRPr="0056343C">
        <w:rPr>
          <w:rFonts w:ascii="Times New Roman" w:hAnsi="Times New Roman"/>
          <w:sz w:val="28"/>
          <w:szCs w:val="28"/>
        </w:rPr>
        <w:t>отчетный</w:t>
      </w:r>
      <w:proofErr w:type="spellEnd"/>
      <w:r w:rsidRPr="0056343C">
        <w:rPr>
          <w:rFonts w:ascii="Times New Roman" w:hAnsi="Times New Roman"/>
          <w:sz w:val="28"/>
          <w:szCs w:val="28"/>
        </w:rPr>
        <w:t xml:space="preserve"> </w:t>
      </w:r>
      <w:proofErr w:type="spellStart"/>
      <w:r w:rsidRPr="0056343C">
        <w:rPr>
          <w:rFonts w:ascii="Times New Roman" w:hAnsi="Times New Roman"/>
          <w:sz w:val="28"/>
          <w:szCs w:val="28"/>
        </w:rPr>
        <w:t>период</w:t>
      </w:r>
      <w:proofErr w:type="spellEnd"/>
      <w:r w:rsidRPr="0056343C">
        <w:rPr>
          <w:rFonts w:ascii="Times New Roman" w:hAnsi="Times New Roman"/>
          <w:sz w:val="28"/>
          <w:szCs w:val="28"/>
        </w:rPr>
        <w:t>:</w:t>
      </w:r>
    </w:p>
    <w:p w14:paraId="4D423F5C" w14:textId="77777777"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bCs/>
          <w:color w:val="000000" w:themeColor="text1"/>
          <w:sz w:val="28"/>
          <w:szCs w:val="28"/>
          <w:lang w:val="ru-RU"/>
        </w:rPr>
      </w:pPr>
      <w:proofErr w:type="gramStart"/>
      <w:r w:rsidRPr="0056343C">
        <w:rPr>
          <w:rFonts w:ascii="Times New Roman" w:hAnsi="Times New Roman" w:cs="Times New Roman"/>
          <w:bCs/>
          <w:color w:val="000000" w:themeColor="text1"/>
          <w:sz w:val="28"/>
          <w:szCs w:val="28"/>
          <w:lang w:val="ru-RU"/>
        </w:rPr>
        <w:t>Обновлены</w:t>
      </w:r>
      <w:proofErr w:type="gramEnd"/>
      <w:r w:rsidRPr="0056343C">
        <w:rPr>
          <w:rFonts w:ascii="Times New Roman" w:hAnsi="Times New Roman" w:cs="Times New Roman"/>
          <w:bCs/>
          <w:color w:val="000000" w:themeColor="text1"/>
          <w:sz w:val="28"/>
          <w:szCs w:val="28"/>
          <w:lang w:val="ru-RU"/>
        </w:rPr>
        <w:t xml:space="preserve"> и внедрены более 45 сервисов в личных кабинетах обучающихся;</w:t>
      </w:r>
    </w:p>
    <w:p w14:paraId="01858477" w14:textId="77777777"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bCs/>
          <w:color w:val="000000" w:themeColor="text1"/>
          <w:sz w:val="28"/>
          <w:szCs w:val="28"/>
          <w:lang w:val="ru-RU"/>
        </w:rPr>
      </w:pPr>
      <w:proofErr w:type="gramStart"/>
      <w:r w:rsidRPr="0056343C">
        <w:rPr>
          <w:rFonts w:ascii="Times New Roman" w:hAnsi="Times New Roman" w:cs="Times New Roman"/>
          <w:bCs/>
          <w:color w:val="000000" w:themeColor="text1"/>
          <w:sz w:val="28"/>
          <w:szCs w:val="28"/>
          <w:lang w:val="ru-RU"/>
        </w:rPr>
        <w:t>Обновлены</w:t>
      </w:r>
      <w:proofErr w:type="gramEnd"/>
      <w:r w:rsidRPr="0056343C">
        <w:rPr>
          <w:rFonts w:ascii="Times New Roman" w:hAnsi="Times New Roman" w:cs="Times New Roman"/>
          <w:bCs/>
          <w:color w:val="000000" w:themeColor="text1"/>
          <w:sz w:val="28"/>
          <w:szCs w:val="28"/>
          <w:lang w:val="ru-RU"/>
        </w:rPr>
        <w:t xml:space="preserve"> и внедрены более 45 сервисов в личных кабинетах работников;</w:t>
      </w:r>
    </w:p>
    <w:p w14:paraId="7A378D1D" w14:textId="77777777"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bCs/>
          <w:color w:val="000000" w:themeColor="text1"/>
          <w:sz w:val="28"/>
          <w:szCs w:val="28"/>
          <w:lang w:val="ru-RU"/>
        </w:rPr>
      </w:pPr>
      <w:proofErr w:type="gramStart"/>
      <w:r w:rsidRPr="0056343C">
        <w:rPr>
          <w:rFonts w:ascii="Times New Roman" w:hAnsi="Times New Roman" w:cs="Times New Roman"/>
          <w:bCs/>
          <w:color w:val="000000" w:themeColor="text1"/>
          <w:sz w:val="28"/>
          <w:szCs w:val="28"/>
          <w:lang w:val="ru-RU"/>
        </w:rPr>
        <w:t>Доступны более 50 тысяч электронных ресурсов в ЛК обучающихся.</w:t>
      </w:r>
      <w:proofErr w:type="gramEnd"/>
    </w:p>
    <w:p w14:paraId="402D811B" w14:textId="77777777"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bCs/>
          <w:color w:val="000000" w:themeColor="text1"/>
          <w:sz w:val="28"/>
          <w:szCs w:val="28"/>
          <w:lang w:val="ru-RU"/>
        </w:rPr>
      </w:pPr>
      <w:proofErr w:type="gramStart"/>
      <w:r w:rsidRPr="0056343C">
        <w:rPr>
          <w:rFonts w:ascii="Times New Roman" w:hAnsi="Times New Roman" w:cs="Times New Roman"/>
          <w:bCs/>
          <w:color w:val="000000" w:themeColor="text1"/>
          <w:sz w:val="28"/>
          <w:szCs w:val="28"/>
          <w:lang w:val="ru-RU"/>
        </w:rPr>
        <w:t>Созданы</w:t>
      </w:r>
      <w:proofErr w:type="gramEnd"/>
      <w:r w:rsidRPr="0056343C">
        <w:rPr>
          <w:rFonts w:ascii="Times New Roman" w:hAnsi="Times New Roman" w:cs="Times New Roman"/>
          <w:bCs/>
          <w:color w:val="000000" w:themeColor="text1"/>
          <w:sz w:val="28"/>
          <w:szCs w:val="28"/>
          <w:lang w:val="ru-RU"/>
        </w:rPr>
        <w:t xml:space="preserve"> более 300 цифровых двойников дисциплин </w:t>
      </w:r>
      <w:r w:rsidRPr="0056343C">
        <w:rPr>
          <w:rFonts w:ascii="Times New Roman" w:hAnsi="Times New Roman" w:cs="Times New Roman"/>
          <w:color w:val="000000" w:themeColor="text1"/>
          <w:sz w:val="28"/>
          <w:szCs w:val="28"/>
          <w:lang w:val="ru-RU"/>
        </w:rPr>
        <w:t xml:space="preserve">в сервисе </w:t>
      </w:r>
      <w:r w:rsidRPr="0056343C">
        <w:rPr>
          <w:rFonts w:ascii="Times New Roman" w:hAnsi="Times New Roman" w:cs="Times New Roman"/>
          <w:color w:val="000000" w:themeColor="text1"/>
          <w:sz w:val="28"/>
          <w:szCs w:val="28"/>
          <w:lang w:val="en-US"/>
        </w:rPr>
        <w:t>LMS</w:t>
      </w:r>
      <w:r w:rsidRPr="0056343C">
        <w:rPr>
          <w:rFonts w:ascii="Times New Roman" w:hAnsi="Times New Roman" w:cs="Times New Roman"/>
          <w:color w:val="000000" w:themeColor="text1"/>
          <w:sz w:val="28"/>
          <w:szCs w:val="28"/>
          <w:lang w:val="ru-RU"/>
        </w:rPr>
        <w:t xml:space="preserve"> </w:t>
      </w:r>
      <w:r w:rsidRPr="0056343C">
        <w:rPr>
          <w:rFonts w:ascii="Times New Roman" w:hAnsi="Times New Roman" w:cs="Times New Roman"/>
          <w:color w:val="000000" w:themeColor="text1"/>
          <w:sz w:val="28"/>
          <w:szCs w:val="28"/>
          <w:lang w:val="en-US"/>
        </w:rPr>
        <w:t>Moodle</w:t>
      </w:r>
      <w:r w:rsidRPr="0056343C">
        <w:rPr>
          <w:rFonts w:ascii="Times New Roman" w:hAnsi="Times New Roman" w:cs="Times New Roman"/>
          <w:color w:val="000000" w:themeColor="text1"/>
          <w:sz w:val="28"/>
          <w:szCs w:val="28"/>
          <w:lang w:val="ru-RU"/>
        </w:rPr>
        <w:t>;</w:t>
      </w:r>
    </w:p>
    <w:p w14:paraId="2CBEB9A8" w14:textId="77777777"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bCs/>
          <w:color w:val="000000" w:themeColor="text1"/>
          <w:sz w:val="28"/>
          <w:szCs w:val="28"/>
          <w:lang w:val="ru-RU"/>
        </w:rPr>
      </w:pPr>
      <w:r w:rsidRPr="0056343C">
        <w:rPr>
          <w:rFonts w:ascii="Times New Roman" w:hAnsi="Times New Roman" w:cs="Times New Roman"/>
          <w:color w:val="000000" w:themeColor="text1"/>
          <w:sz w:val="28"/>
          <w:szCs w:val="28"/>
          <w:lang w:val="ru-RU"/>
        </w:rPr>
        <w:t>Расширен функционал электронной площадки трудоустройства;</w:t>
      </w:r>
    </w:p>
    <w:p w14:paraId="2BE53B7F" w14:textId="77777777"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bCs/>
          <w:color w:val="000000" w:themeColor="text1"/>
          <w:sz w:val="28"/>
          <w:szCs w:val="28"/>
          <w:lang w:val="ru-RU"/>
        </w:rPr>
      </w:pPr>
      <w:r w:rsidRPr="0056343C">
        <w:rPr>
          <w:rFonts w:ascii="Times New Roman" w:hAnsi="Times New Roman" w:cs="Times New Roman"/>
          <w:color w:val="000000" w:themeColor="text1"/>
          <w:sz w:val="28"/>
          <w:szCs w:val="28"/>
          <w:lang w:val="ru-RU"/>
        </w:rPr>
        <w:t>Внедрены 5 внешних облачных сервисов предоставления цифровых продуктов для обучающихся и работников;</w:t>
      </w:r>
    </w:p>
    <w:p w14:paraId="14284C55" w14:textId="77777777" w:rsidR="0056343C" w:rsidRPr="0056343C" w:rsidRDefault="0056343C" w:rsidP="00F57831">
      <w:pPr>
        <w:pStyle w:val="af4"/>
        <w:numPr>
          <w:ilvl w:val="1"/>
          <w:numId w:val="3"/>
        </w:numPr>
        <w:spacing w:after="0" w:line="240" w:lineRule="auto"/>
        <w:ind w:left="0" w:firstLine="709"/>
        <w:jc w:val="both"/>
        <w:rPr>
          <w:rFonts w:ascii="Times New Roman" w:hAnsi="Times New Roman" w:cs="Times New Roman"/>
          <w:bCs/>
          <w:color w:val="000000" w:themeColor="text1"/>
          <w:sz w:val="28"/>
          <w:szCs w:val="28"/>
          <w:lang w:val="ru-RU"/>
        </w:rPr>
      </w:pPr>
      <w:r w:rsidRPr="0056343C">
        <w:rPr>
          <w:rFonts w:ascii="Times New Roman" w:hAnsi="Times New Roman" w:cs="Times New Roman"/>
          <w:color w:val="000000" w:themeColor="text1"/>
          <w:sz w:val="28"/>
          <w:szCs w:val="28"/>
          <w:lang w:val="ru-RU"/>
        </w:rPr>
        <w:t>Внедрены программные продукты цифрового инжиниринга (</w:t>
      </w:r>
      <w:r w:rsidRPr="0056343C">
        <w:rPr>
          <w:rFonts w:ascii="Times New Roman" w:hAnsi="Times New Roman" w:cs="Times New Roman"/>
          <w:color w:val="000000" w:themeColor="text1"/>
          <w:sz w:val="28"/>
          <w:szCs w:val="28"/>
          <w:lang w:val="en-US"/>
        </w:rPr>
        <w:t>ZULU</w:t>
      </w:r>
      <w:r w:rsidRPr="0056343C">
        <w:rPr>
          <w:rFonts w:ascii="Times New Roman" w:hAnsi="Times New Roman" w:cs="Times New Roman"/>
          <w:color w:val="000000" w:themeColor="text1"/>
          <w:sz w:val="28"/>
          <w:szCs w:val="28"/>
          <w:lang w:val="ru-RU"/>
        </w:rPr>
        <w:t xml:space="preserve">, </w:t>
      </w:r>
      <w:r w:rsidRPr="0056343C">
        <w:rPr>
          <w:rFonts w:ascii="Times New Roman" w:hAnsi="Times New Roman" w:cs="Times New Roman"/>
          <w:color w:val="000000" w:themeColor="text1"/>
          <w:sz w:val="28"/>
          <w:szCs w:val="28"/>
          <w:lang w:val="en-US"/>
        </w:rPr>
        <w:t>ANSYS</w:t>
      </w:r>
      <w:r w:rsidRPr="0056343C">
        <w:rPr>
          <w:rFonts w:ascii="Times New Roman" w:hAnsi="Times New Roman" w:cs="Times New Roman"/>
          <w:color w:val="000000" w:themeColor="text1"/>
          <w:sz w:val="28"/>
          <w:szCs w:val="28"/>
          <w:lang w:val="ru-RU"/>
        </w:rPr>
        <w:t xml:space="preserve">, </w:t>
      </w:r>
      <w:r w:rsidRPr="0056343C">
        <w:rPr>
          <w:rFonts w:ascii="Times New Roman" w:hAnsi="Times New Roman" w:cs="Times New Roman"/>
          <w:color w:val="000000" w:themeColor="text1"/>
          <w:sz w:val="28"/>
          <w:szCs w:val="28"/>
          <w:lang w:val="en-US"/>
        </w:rPr>
        <w:t>MATLAB</w:t>
      </w:r>
      <w:r w:rsidRPr="0056343C">
        <w:rPr>
          <w:rFonts w:ascii="Times New Roman" w:hAnsi="Times New Roman" w:cs="Times New Roman"/>
          <w:color w:val="000000" w:themeColor="text1"/>
          <w:sz w:val="28"/>
          <w:szCs w:val="28"/>
          <w:lang w:val="ru-RU"/>
        </w:rPr>
        <w:t xml:space="preserve">, </w:t>
      </w:r>
      <w:r w:rsidRPr="0056343C">
        <w:rPr>
          <w:rFonts w:ascii="Times New Roman" w:hAnsi="Times New Roman" w:cs="Times New Roman"/>
          <w:color w:val="000000" w:themeColor="text1"/>
          <w:sz w:val="28"/>
          <w:szCs w:val="28"/>
          <w:lang w:val="en-US"/>
        </w:rPr>
        <w:t>LABVIEW</w:t>
      </w:r>
      <w:r w:rsidRPr="0056343C">
        <w:rPr>
          <w:rFonts w:ascii="Times New Roman" w:hAnsi="Times New Roman" w:cs="Times New Roman"/>
          <w:color w:val="000000" w:themeColor="text1"/>
          <w:sz w:val="28"/>
          <w:szCs w:val="28"/>
          <w:lang w:val="ru-RU"/>
        </w:rPr>
        <w:t xml:space="preserve">, </w:t>
      </w:r>
      <w:r w:rsidRPr="0056343C">
        <w:rPr>
          <w:rFonts w:ascii="Times New Roman" w:hAnsi="Times New Roman" w:cs="Times New Roman"/>
          <w:color w:val="000000" w:themeColor="text1"/>
          <w:sz w:val="28"/>
          <w:szCs w:val="28"/>
        </w:rPr>
        <w:t>COMSOL</w:t>
      </w:r>
      <w:r w:rsidRPr="0056343C">
        <w:rPr>
          <w:rFonts w:ascii="Times New Roman" w:hAnsi="Times New Roman" w:cs="Times New Roman"/>
          <w:color w:val="000000" w:themeColor="text1"/>
          <w:sz w:val="28"/>
          <w:szCs w:val="28"/>
          <w:lang w:val="ru-RU"/>
        </w:rPr>
        <w:t xml:space="preserve">, </w:t>
      </w:r>
      <w:proofErr w:type="spellStart"/>
      <w:r w:rsidRPr="0056343C">
        <w:rPr>
          <w:rFonts w:ascii="Times New Roman" w:hAnsi="Times New Roman" w:cs="Times New Roman"/>
          <w:color w:val="000000" w:themeColor="text1"/>
          <w:sz w:val="28"/>
          <w:szCs w:val="28"/>
          <w:lang w:val="en-US"/>
        </w:rPr>
        <w:t>SciLab</w:t>
      </w:r>
      <w:proofErr w:type="spellEnd"/>
      <w:r w:rsidRPr="0056343C">
        <w:rPr>
          <w:rFonts w:ascii="Times New Roman" w:hAnsi="Times New Roman" w:cs="Times New Roman"/>
          <w:color w:val="000000" w:themeColor="text1"/>
          <w:sz w:val="28"/>
          <w:szCs w:val="28"/>
          <w:lang w:val="ru-RU"/>
        </w:rPr>
        <w:t xml:space="preserve">, </w:t>
      </w:r>
      <w:proofErr w:type="spellStart"/>
      <w:r w:rsidRPr="0056343C">
        <w:rPr>
          <w:rFonts w:ascii="Times New Roman" w:hAnsi="Times New Roman" w:cs="Times New Roman"/>
          <w:color w:val="000000" w:themeColor="text1"/>
          <w:sz w:val="28"/>
          <w:szCs w:val="28"/>
          <w:lang w:val="en-US"/>
        </w:rPr>
        <w:t>Aris</w:t>
      </w:r>
      <w:proofErr w:type="spellEnd"/>
      <w:r w:rsidRPr="0056343C">
        <w:rPr>
          <w:rFonts w:ascii="Times New Roman" w:hAnsi="Times New Roman" w:cs="Times New Roman"/>
          <w:color w:val="000000" w:themeColor="text1"/>
          <w:sz w:val="28"/>
          <w:szCs w:val="28"/>
          <w:lang w:val="ru-RU"/>
        </w:rPr>
        <w:t>).</w:t>
      </w:r>
    </w:p>
    <w:p w14:paraId="69052082" w14:textId="77777777" w:rsidR="0056343C" w:rsidRPr="0056343C" w:rsidRDefault="0056343C" w:rsidP="00F57831">
      <w:pPr>
        <w:pStyle w:val="af4"/>
        <w:numPr>
          <w:ilvl w:val="0"/>
          <w:numId w:val="3"/>
        </w:numPr>
        <w:spacing w:after="0" w:line="240" w:lineRule="auto"/>
        <w:ind w:left="0" w:firstLine="709"/>
        <w:jc w:val="both"/>
        <w:rPr>
          <w:rFonts w:ascii="Times New Roman" w:hAnsi="Times New Roman" w:cs="Times New Roman"/>
          <w:color w:val="000000" w:themeColor="text1"/>
          <w:sz w:val="28"/>
          <w:szCs w:val="28"/>
          <w:lang w:val="ru-RU"/>
        </w:rPr>
      </w:pPr>
      <w:r w:rsidRPr="0056343C">
        <w:rPr>
          <w:rFonts w:ascii="Times New Roman" w:hAnsi="Times New Roman" w:cs="Times New Roman"/>
          <w:color w:val="000000" w:themeColor="text1"/>
          <w:sz w:val="28"/>
          <w:szCs w:val="28"/>
          <w:lang w:val="ru-RU"/>
        </w:rPr>
        <w:t>Повышение квалификации работников по цифровым компетенциям прошли не менее 35% работников.</w:t>
      </w:r>
    </w:p>
    <w:p w14:paraId="7F7D26DC" w14:textId="77777777" w:rsidR="0081386A" w:rsidRPr="00945179" w:rsidRDefault="0081386A" w:rsidP="001F2026">
      <w:pPr>
        <w:pStyle w:val="af4"/>
        <w:tabs>
          <w:tab w:val="left" w:pos="851"/>
        </w:tabs>
        <w:spacing w:after="0" w:line="240" w:lineRule="auto"/>
        <w:ind w:left="0" w:firstLine="709"/>
        <w:jc w:val="center"/>
        <w:rPr>
          <w:rFonts w:ascii="Times New Roman" w:hAnsi="Times New Roman"/>
          <w:sz w:val="28"/>
          <w:szCs w:val="28"/>
          <w:lang w:val="ru-RU"/>
        </w:rPr>
      </w:pPr>
    </w:p>
    <w:p w14:paraId="570C1358" w14:textId="77777777" w:rsidR="00D76949" w:rsidRPr="0079733B" w:rsidRDefault="00D76949" w:rsidP="00D76949">
      <w:pPr>
        <w:spacing w:line="240" w:lineRule="auto"/>
        <w:ind w:firstLine="709"/>
        <w:jc w:val="center"/>
        <w:rPr>
          <w:rFonts w:ascii="Times New Roman" w:hAnsi="Times New Roman" w:cs="Times New Roman"/>
          <w:b/>
          <w:sz w:val="28"/>
          <w:szCs w:val="28"/>
          <w:lang w:val="ru-RU"/>
        </w:rPr>
      </w:pPr>
      <w:r w:rsidRPr="00DC3534">
        <w:rPr>
          <w:rFonts w:ascii="Times New Roman" w:hAnsi="Times New Roman" w:cs="Times New Roman"/>
          <w:b/>
          <w:sz w:val="28"/>
          <w:szCs w:val="28"/>
        </w:rPr>
        <w:t>1.10. Политика в области открытых данных</w:t>
      </w:r>
    </w:p>
    <w:p w14:paraId="1CE7D4AB" w14:textId="77777777" w:rsidR="006374B4" w:rsidRPr="0079733B" w:rsidRDefault="006374B4" w:rsidP="00D76949">
      <w:pPr>
        <w:spacing w:line="240" w:lineRule="auto"/>
        <w:ind w:firstLine="709"/>
        <w:jc w:val="center"/>
        <w:rPr>
          <w:rFonts w:ascii="Times New Roman" w:hAnsi="Times New Roman" w:cs="Times New Roman"/>
          <w:b/>
          <w:sz w:val="28"/>
          <w:szCs w:val="28"/>
          <w:lang w:val="ru-RU"/>
        </w:rPr>
      </w:pPr>
    </w:p>
    <w:p w14:paraId="48432563" w14:textId="77777777" w:rsidR="00DC3534" w:rsidRPr="00DC3534" w:rsidRDefault="00DC3534" w:rsidP="00F57831">
      <w:pPr>
        <w:pStyle w:val="af4"/>
        <w:numPr>
          <w:ilvl w:val="0"/>
          <w:numId w:val="5"/>
        </w:numPr>
        <w:spacing w:after="0" w:line="240" w:lineRule="auto"/>
        <w:ind w:left="0" w:firstLine="709"/>
        <w:jc w:val="both"/>
        <w:rPr>
          <w:rFonts w:ascii="Times New Roman" w:hAnsi="Times New Roman" w:cs="Times New Roman"/>
          <w:color w:val="000000" w:themeColor="text1"/>
          <w:sz w:val="28"/>
          <w:szCs w:val="28"/>
        </w:rPr>
      </w:pPr>
      <w:proofErr w:type="spellStart"/>
      <w:r w:rsidRPr="00DC3534">
        <w:rPr>
          <w:rFonts w:ascii="Times New Roman" w:hAnsi="Times New Roman" w:cs="Times New Roman"/>
          <w:color w:val="000000" w:themeColor="text1"/>
          <w:sz w:val="28"/>
          <w:szCs w:val="28"/>
        </w:rPr>
        <w:t>Открытость</w:t>
      </w:r>
      <w:proofErr w:type="spellEnd"/>
      <w:r w:rsidRPr="00DC3534">
        <w:rPr>
          <w:rFonts w:ascii="Times New Roman" w:hAnsi="Times New Roman" w:cs="Times New Roman"/>
          <w:color w:val="000000" w:themeColor="text1"/>
          <w:sz w:val="28"/>
          <w:szCs w:val="28"/>
        </w:rPr>
        <w:t xml:space="preserve"> </w:t>
      </w:r>
      <w:proofErr w:type="spellStart"/>
      <w:r w:rsidRPr="00DC3534">
        <w:rPr>
          <w:rFonts w:ascii="Times New Roman" w:hAnsi="Times New Roman" w:cs="Times New Roman"/>
          <w:color w:val="000000" w:themeColor="text1"/>
          <w:sz w:val="28"/>
          <w:szCs w:val="28"/>
        </w:rPr>
        <w:t>данных</w:t>
      </w:r>
      <w:proofErr w:type="spellEnd"/>
      <w:r w:rsidRPr="00DC3534">
        <w:rPr>
          <w:rFonts w:ascii="Times New Roman" w:hAnsi="Times New Roman" w:cs="Times New Roman"/>
          <w:color w:val="000000" w:themeColor="text1"/>
          <w:sz w:val="28"/>
          <w:szCs w:val="28"/>
        </w:rPr>
        <w:t xml:space="preserve"> </w:t>
      </w:r>
      <w:proofErr w:type="spellStart"/>
      <w:r w:rsidRPr="00DC3534">
        <w:rPr>
          <w:rFonts w:ascii="Times New Roman" w:hAnsi="Times New Roman" w:cs="Times New Roman"/>
          <w:color w:val="000000" w:themeColor="text1"/>
          <w:sz w:val="28"/>
          <w:szCs w:val="28"/>
        </w:rPr>
        <w:t>по</w:t>
      </w:r>
      <w:proofErr w:type="spellEnd"/>
      <w:r w:rsidRPr="00DC3534">
        <w:rPr>
          <w:rFonts w:ascii="Times New Roman" w:hAnsi="Times New Roman" w:cs="Times New Roman"/>
          <w:color w:val="000000" w:themeColor="text1"/>
          <w:sz w:val="28"/>
          <w:szCs w:val="28"/>
        </w:rPr>
        <w:t xml:space="preserve"> </w:t>
      </w:r>
      <w:proofErr w:type="spellStart"/>
      <w:r w:rsidRPr="00DC3534">
        <w:rPr>
          <w:rFonts w:ascii="Times New Roman" w:hAnsi="Times New Roman" w:cs="Times New Roman"/>
          <w:color w:val="000000" w:themeColor="text1"/>
          <w:sz w:val="28"/>
          <w:szCs w:val="28"/>
        </w:rPr>
        <w:t>Университету</w:t>
      </w:r>
      <w:proofErr w:type="spellEnd"/>
      <w:r w:rsidRPr="00DC3534">
        <w:rPr>
          <w:rFonts w:ascii="Times New Roman" w:hAnsi="Times New Roman" w:cs="Times New Roman"/>
          <w:color w:val="000000" w:themeColor="text1"/>
          <w:sz w:val="28"/>
          <w:szCs w:val="28"/>
        </w:rPr>
        <w:t>.</w:t>
      </w:r>
    </w:p>
    <w:p w14:paraId="52FE2DC4" w14:textId="77777777" w:rsidR="00DC3534" w:rsidRPr="00DC3534" w:rsidRDefault="00DC3534" w:rsidP="00F57831">
      <w:pPr>
        <w:pStyle w:val="af4"/>
        <w:numPr>
          <w:ilvl w:val="1"/>
          <w:numId w:val="5"/>
        </w:numPr>
        <w:spacing w:after="0" w:line="240" w:lineRule="auto"/>
        <w:ind w:left="0" w:firstLine="709"/>
        <w:jc w:val="both"/>
        <w:rPr>
          <w:rFonts w:ascii="Times New Roman" w:hAnsi="Times New Roman" w:cs="Times New Roman"/>
          <w:color w:val="000000" w:themeColor="text1"/>
          <w:sz w:val="28"/>
          <w:szCs w:val="28"/>
          <w:lang w:val="ru-RU"/>
        </w:rPr>
      </w:pPr>
      <w:r w:rsidRPr="00DC3534">
        <w:rPr>
          <w:rFonts w:ascii="Times New Roman" w:hAnsi="Times New Roman" w:cs="Times New Roman"/>
          <w:color w:val="000000" w:themeColor="text1"/>
          <w:sz w:val="28"/>
          <w:szCs w:val="28"/>
          <w:lang w:val="ru-RU"/>
        </w:rPr>
        <w:t>Обновлен официальный портал, портал информационных сервисов Университета: увеличился на 11% по сравнению с прошлым годом среднее число посетителей (до 35000) в месяц.</w:t>
      </w:r>
    </w:p>
    <w:p w14:paraId="7C2E9A22" w14:textId="77777777" w:rsidR="00DC3534" w:rsidRPr="00DC3534" w:rsidRDefault="00DC3534" w:rsidP="00F57831">
      <w:pPr>
        <w:pStyle w:val="af4"/>
        <w:numPr>
          <w:ilvl w:val="1"/>
          <w:numId w:val="5"/>
        </w:numPr>
        <w:spacing w:after="0" w:line="240" w:lineRule="auto"/>
        <w:ind w:left="0" w:firstLine="709"/>
        <w:jc w:val="both"/>
        <w:rPr>
          <w:rFonts w:ascii="Times New Roman" w:hAnsi="Times New Roman" w:cs="Times New Roman"/>
          <w:color w:val="000000" w:themeColor="text1"/>
          <w:sz w:val="28"/>
          <w:szCs w:val="28"/>
          <w:lang w:val="ru-RU"/>
        </w:rPr>
      </w:pPr>
      <w:r w:rsidRPr="00DC3534">
        <w:rPr>
          <w:rFonts w:ascii="Times New Roman" w:hAnsi="Times New Roman" w:cs="Times New Roman"/>
          <w:color w:val="000000" w:themeColor="text1"/>
          <w:sz w:val="28"/>
          <w:szCs w:val="28"/>
          <w:lang w:val="ru-RU"/>
        </w:rPr>
        <w:t xml:space="preserve"> Обновлен портал «Цифровой университет», доступа к более 45 онлайн сервисам «Цифровой Университет» и цифровым двойникам дисциплин (общее число постоянных пользователей около 10 тысяч человек).</w:t>
      </w:r>
    </w:p>
    <w:p w14:paraId="22DBF3B4" w14:textId="77777777" w:rsidR="00DC3534" w:rsidRPr="00DC3534" w:rsidRDefault="00DC3534" w:rsidP="00F57831">
      <w:pPr>
        <w:pStyle w:val="af4"/>
        <w:numPr>
          <w:ilvl w:val="1"/>
          <w:numId w:val="5"/>
        </w:numPr>
        <w:spacing w:after="0" w:line="240" w:lineRule="auto"/>
        <w:ind w:left="0" w:firstLine="709"/>
        <w:jc w:val="both"/>
        <w:rPr>
          <w:rFonts w:ascii="Times New Roman" w:hAnsi="Times New Roman" w:cs="Times New Roman"/>
          <w:color w:val="000000" w:themeColor="text1"/>
          <w:sz w:val="28"/>
          <w:szCs w:val="28"/>
          <w:lang w:val="ru-RU"/>
        </w:rPr>
      </w:pPr>
      <w:r w:rsidRPr="00DC3534">
        <w:rPr>
          <w:rFonts w:ascii="Times New Roman" w:hAnsi="Times New Roman" w:cs="Times New Roman"/>
          <w:color w:val="000000" w:themeColor="text1"/>
          <w:sz w:val="28"/>
          <w:szCs w:val="28"/>
          <w:lang w:val="ru-RU"/>
        </w:rPr>
        <w:t xml:space="preserve">Открыт доступ к цифровым образовательным ресурсам на площадке </w:t>
      </w:r>
      <w:r w:rsidRPr="00DC3534">
        <w:rPr>
          <w:rFonts w:ascii="Times New Roman" w:hAnsi="Times New Roman" w:cs="Times New Roman"/>
          <w:color w:val="000000" w:themeColor="text1"/>
          <w:sz w:val="28"/>
          <w:szCs w:val="28"/>
          <w:lang w:val="en-US"/>
        </w:rPr>
        <w:t>Moodle</w:t>
      </w:r>
      <w:r w:rsidRPr="00DC3534">
        <w:rPr>
          <w:rFonts w:ascii="Times New Roman" w:hAnsi="Times New Roman" w:cs="Times New Roman"/>
          <w:color w:val="000000" w:themeColor="text1"/>
          <w:sz w:val="28"/>
          <w:szCs w:val="28"/>
          <w:lang w:val="ru-RU"/>
        </w:rPr>
        <w:t>, цифровым двойникам дисциплин для внешних пользователей (</w:t>
      </w:r>
      <w:proofErr w:type="spellStart"/>
      <w:r w:rsidRPr="00DC3534">
        <w:rPr>
          <w:rFonts w:ascii="Times New Roman" w:hAnsi="Times New Roman" w:cs="Times New Roman"/>
          <w:color w:val="000000" w:themeColor="text1"/>
          <w:sz w:val="28"/>
          <w:szCs w:val="28"/>
          <w:lang w:val="ru-RU"/>
        </w:rPr>
        <w:t>тьюторов</w:t>
      </w:r>
      <w:proofErr w:type="spellEnd"/>
      <w:r w:rsidRPr="00DC3534">
        <w:rPr>
          <w:rFonts w:ascii="Times New Roman" w:hAnsi="Times New Roman" w:cs="Times New Roman"/>
          <w:color w:val="000000" w:themeColor="text1"/>
          <w:sz w:val="28"/>
          <w:szCs w:val="28"/>
          <w:lang w:val="ru-RU"/>
        </w:rPr>
        <w:t xml:space="preserve">, для обучающихся из других вузов и для учащихся средних и средне-профессиональных учебных заведений). </w:t>
      </w:r>
    </w:p>
    <w:p w14:paraId="6B2102DA" w14:textId="77777777" w:rsidR="00DC3534" w:rsidRPr="00DC3534" w:rsidRDefault="00DC3534" w:rsidP="00F57831">
      <w:pPr>
        <w:pStyle w:val="af4"/>
        <w:numPr>
          <w:ilvl w:val="1"/>
          <w:numId w:val="5"/>
        </w:numPr>
        <w:spacing w:after="0" w:line="240" w:lineRule="auto"/>
        <w:ind w:left="0" w:firstLine="709"/>
        <w:jc w:val="both"/>
        <w:rPr>
          <w:rFonts w:ascii="Times New Roman" w:hAnsi="Times New Roman" w:cs="Times New Roman"/>
          <w:color w:val="000000" w:themeColor="text1"/>
          <w:sz w:val="28"/>
          <w:szCs w:val="28"/>
          <w:lang w:val="ru-RU"/>
        </w:rPr>
      </w:pPr>
      <w:r w:rsidRPr="00DC3534">
        <w:rPr>
          <w:rFonts w:ascii="Times New Roman" w:hAnsi="Times New Roman" w:cs="Times New Roman"/>
          <w:color w:val="000000" w:themeColor="text1"/>
          <w:sz w:val="28"/>
          <w:szCs w:val="28"/>
          <w:lang w:val="ru-RU"/>
        </w:rPr>
        <w:t>Внедрена среда взаимодействия участников дополнительных образовательных программ (на базе Битрикс-24), включая работников предприятий, организаций.</w:t>
      </w:r>
    </w:p>
    <w:p w14:paraId="6C774374" w14:textId="77777777" w:rsidR="00DC3534" w:rsidRPr="00DC3534" w:rsidRDefault="00DC3534" w:rsidP="00F57831">
      <w:pPr>
        <w:pStyle w:val="af4"/>
        <w:numPr>
          <w:ilvl w:val="1"/>
          <w:numId w:val="5"/>
        </w:numPr>
        <w:spacing w:after="0" w:line="240" w:lineRule="auto"/>
        <w:ind w:left="0" w:firstLine="709"/>
        <w:jc w:val="both"/>
        <w:rPr>
          <w:rFonts w:ascii="Times New Roman" w:hAnsi="Times New Roman" w:cs="Times New Roman"/>
          <w:color w:val="000000" w:themeColor="text1"/>
          <w:sz w:val="28"/>
          <w:szCs w:val="28"/>
          <w:lang w:val="ru-RU"/>
        </w:rPr>
      </w:pPr>
      <w:r w:rsidRPr="00DC3534">
        <w:rPr>
          <w:rFonts w:ascii="Times New Roman" w:hAnsi="Times New Roman" w:cs="Times New Roman"/>
          <w:color w:val="000000" w:themeColor="text1"/>
          <w:sz w:val="28"/>
          <w:szCs w:val="28"/>
          <w:lang w:val="ru-RU"/>
        </w:rPr>
        <w:t>Для всех выпускников открыт доступ ко всем сервисам личных кабинетов, в том числе, для взаимодействия по вопросам трудоустройства.</w:t>
      </w:r>
    </w:p>
    <w:p w14:paraId="3663A676" w14:textId="77777777" w:rsidR="00DC3534" w:rsidRPr="00DC3534" w:rsidRDefault="00DC3534" w:rsidP="00F57831">
      <w:pPr>
        <w:pStyle w:val="af4"/>
        <w:numPr>
          <w:ilvl w:val="0"/>
          <w:numId w:val="5"/>
        </w:numPr>
        <w:spacing w:after="0" w:line="240" w:lineRule="auto"/>
        <w:ind w:left="0" w:firstLine="709"/>
        <w:jc w:val="both"/>
        <w:rPr>
          <w:rFonts w:ascii="Times New Roman" w:hAnsi="Times New Roman" w:cs="Times New Roman"/>
          <w:color w:val="000000" w:themeColor="text1"/>
          <w:sz w:val="28"/>
          <w:szCs w:val="28"/>
          <w:lang w:val="ru-RU"/>
        </w:rPr>
      </w:pPr>
      <w:r w:rsidRPr="00DC3534">
        <w:rPr>
          <w:rFonts w:ascii="Times New Roman" w:hAnsi="Times New Roman" w:cs="Times New Roman"/>
          <w:color w:val="000000" w:themeColor="text1"/>
          <w:sz w:val="28"/>
          <w:szCs w:val="28"/>
          <w:lang w:val="ru-RU"/>
        </w:rPr>
        <w:lastRenderedPageBreak/>
        <w:t>Интеграция ИС Университета с корпоративными, региональными,  федеральными и государственными информационными системами.</w:t>
      </w:r>
    </w:p>
    <w:p w14:paraId="27F5D74F" w14:textId="77777777" w:rsidR="00DC3534" w:rsidRPr="00DC3534" w:rsidRDefault="00DC3534" w:rsidP="00F57831">
      <w:pPr>
        <w:pStyle w:val="af4"/>
        <w:numPr>
          <w:ilvl w:val="1"/>
          <w:numId w:val="5"/>
        </w:numPr>
        <w:spacing w:after="0" w:line="240" w:lineRule="auto"/>
        <w:ind w:left="0" w:firstLine="709"/>
        <w:jc w:val="both"/>
        <w:rPr>
          <w:rFonts w:ascii="Times New Roman" w:hAnsi="Times New Roman" w:cs="Times New Roman"/>
          <w:color w:val="000000" w:themeColor="text1"/>
          <w:sz w:val="28"/>
          <w:szCs w:val="28"/>
          <w:lang w:val="ru-RU"/>
        </w:rPr>
      </w:pPr>
      <w:r w:rsidRPr="00DC3534">
        <w:rPr>
          <w:rFonts w:ascii="Times New Roman" w:hAnsi="Times New Roman" w:cs="Times New Roman"/>
          <w:color w:val="000000" w:themeColor="text1"/>
          <w:sz w:val="28"/>
          <w:szCs w:val="28"/>
          <w:lang w:val="ru-RU"/>
        </w:rPr>
        <w:t>Поддержка сервисов интеграции (</w:t>
      </w:r>
      <w:r w:rsidRPr="00DC3534">
        <w:rPr>
          <w:rFonts w:ascii="Times New Roman" w:hAnsi="Times New Roman" w:cs="Times New Roman"/>
          <w:sz w:val="28"/>
          <w:szCs w:val="28"/>
          <w:lang w:val="ru-RU"/>
        </w:rPr>
        <w:t xml:space="preserve">ФИС ЕГЭ, ФИС ФРДО, ГИС СЦОС, </w:t>
      </w:r>
      <w:proofErr w:type="spellStart"/>
      <w:r w:rsidRPr="00DC3534">
        <w:rPr>
          <w:rFonts w:ascii="Times New Roman" w:hAnsi="Times New Roman" w:cs="Times New Roman"/>
          <w:sz w:val="28"/>
          <w:szCs w:val="28"/>
          <w:lang w:val="ru-RU"/>
        </w:rPr>
        <w:t>Суперсервис</w:t>
      </w:r>
      <w:proofErr w:type="spellEnd"/>
      <w:r w:rsidRPr="00DC3534">
        <w:rPr>
          <w:rFonts w:ascii="Times New Roman" w:hAnsi="Times New Roman" w:cs="Times New Roman"/>
          <w:sz w:val="28"/>
          <w:szCs w:val="28"/>
          <w:lang w:val="ru-RU"/>
        </w:rPr>
        <w:t xml:space="preserve"> «Поступи онлайн», Диссертационные советы).</w:t>
      </w:r>
    </w:p>
    <w:p w14:paraId="1D51AE65" w14:textId="77777777" w:rsidR="00DC3534" w:rsidRPr="00DC3534" w:rsidRDefault="00DC3534" w:rsidP="00F57831">
      <w:pPr>
        <w:pStyle w:val="af4"/>
        <w:numPr>
          <w:ilvl w:val="1"/>
          <w:numId w:val="5"/>
        </w:numPr>
        <w:spacing w:after="0" w:line="240" w:lineRule="auto"/>
        <w:ind w:left="0" w:firstLine="709"/>
        <w:jc w:val="both"/>
        <w:rPr>
          <w:rFonts w:ascii="Times New Roman" w:hAnsi="Times New Roman" w:cs="Times New Roman"/>
          <w:color w:val="000000" w:themeColor="text1"/>
          <w:sz w:val="28"/>
          <w:szCs w:val="28"/>
          <w:lang w:val="ru-RU"/>
        </w:rPr>
      </w:pPr>
      <w:r w:rsidRPr="00DC3534">
        <w:rPr>
          <w:rFonts w:ascii="Times New Roman" w:hAnsi="Times New Roman" w:cs="Times New Roman"/>
          <w:color w:val="000000" w:themeColor="text1"/>
          <w:sz w:val="28"/>
          <w:szCs w:val="28"/>
          <w:lang w:val="ru-RU"/>
        </w:rPr>
        <w:t xml:space="preserve">Поддержка сервисов </w:t>
      </w:r>
      <w:proofErr w:type="spellStart"/>
      <w:r w:rsidRPr="00DC3534">
        <w:rPr>
          <w:rFonts w:ascii="Times New Roman" w:hAnsi="Times New Roman" w:cs="Times New Roman"/>
          <w:sz w:val="28"/>
          <w:szCs w:val="28"/>
          <w:lang w:val="ru-RU"/>
        </w:rPr>
        <w:t>коллаборации</w:t>
      </w:r>
      <w:proofErr w:type="spellEnd"/>
      <w:r w:rsidRPr="00DC3534">
        <w:rPr>
          <w:rFonts w:ascii="Times New Roman" w:hAnsi="Times New Roman" w:cs="Times New Roman"/>
          <w:sz w:val="28"/>
          <w:szCs w:val="28"/>
          <w:lang w:val="ru-RU"/>
        </w:rPr>
        <w:t xml:space="preserve"> образования, науки и бизнеса (обучающихся, выпускников, работодателей, потребителей научных решений Университета). </w:t>
      </w:r>
    </w:p>
    <w:p w14:paraId="619C111C" w14:textId="77777777" w:rsidR="00DC3534" w:rsidRPr="00DC3534" w:rsidRDefault="00DC3534" w:rsidP="00F57831">
      <w:pPr>
        <w:pStyle w:val="af4"/>
        <w:numPr>
          <w:ilvl w:val="1"/>
          <w:numId w:val="5"/>
        </w:numPr>
        <w:spacing w:after="0" w:line="240" w:lineRule="auto"/>
        <w:ind w:left="0" w:firstLine="709"/>
        <w:jc w:val="both"/>
        <w:rPr>
          <w:rFonts w:ascii="Times New Roman" w:hAnsi="Times New Roman" w:cs="Times New Roman"/>
          <w:color w:val="000000" w:themeColor="text1"/>
          <w:sz w:val="28"/>
          <w:szCs w:val="28"/>
          <w:lang w:val="ru-RU"/>
        </w:rPr>
      </w:pPr>
      <w:r w:rsidRPr="00DC3534">
        <w:rPr>
          <w:rFonts w:ascii="Times New Roman" w:hAnsi="Times New Roman" w:cs="Times New Roman"/>
          <w:color w:val="000000" w:themeColor="text1"/>
          <w:sz w:val="28"/>
          <w:szCs w:val="28"/>
          <w:lang w:val="ru-RU"/>
        </w:rPr>
        <w:t>Использование единого для всех организаций и предприятий электронного документооборота «Практика», обеспечивающего взаимодействие всех участников цифровой среды.</w:t>
      </w:r>
    </w:p>
    <w:p w14:paraId="3B4956C2" w14:textId="77777777" w:rsidR="00DC3534" w:rsidRPr="00DC3534" w:rsidRDefault="00DC3534" w:rsidP="00F57831">
      <w:pPr>
        <w:pStyle w:val="af4"/>
        <w:numPr>
          <w:ilvl w:val="1"/>
          <w:numId w:val="5"/>
        </w:numPr>
        <w:spacing w:after="0" w:line="240" w:lineRule="auto"/>
        <w:ind w:left="0" w:firstLine="709"/>
        <w:jc w:val="both"/>
        <w:rPr>
          <w:rFonts w:ascii="Times New Roman" w:hAnsi="Times New Roman" w:cs="Times New Roman"/>
          <w:color w:val="000000" w:themeColor="text1"/>
          <w:sz w:val="28"/>
          <w:szCs w:val="28"/>
          <w:lang w:val="ru-RU"/>
        </w:rPr>
      </w:pPr>
      <w:r w:rsidRPr="00DC3534">
        <w:rPr>
          <w:rFonts w:ascii="Times New Roman" w:hAnsi="Times New Roman" w:cs="Times New Roman"/>
          <w:color w:val="000000" w:themeColor="text1"/>
          <w:sz w:val="28"/>
          <w:szCs w:val="28"/>
          <w:lang w:val="ru-RU"/>
        </w:rPr>
        <w:t xml:space="preserve">Разработана среда цифрового взаимодействия </w:t>
      </w:r>
      <w:proofErr w:type="spellStart"/>
      <w:r w:rsidRPr="00DC3534">
        <w:rPr>
          <w:rFonts w:ascii="Times New Roman" w:hAnsi="Times New Roman" w:cs="Times New Roman"/>
          <w:color w:val="000000" w:themeColor="text1"/>
          <w:sz w:val="28"/>
          <w:szCs w:val="28"/>
          <w:lang w:val="ru-RU"/>
        </w:rPr>
        <w:t>госархива</w:t>
      </w:r>
      <w:proofErr w:type="spellEnd"/>
      <w:r w:rsidRPr="00DC3534">
        <w:rPr>
          <w:rFonts w:ascii="Times New Roman" w:hAnsi="Times New Roman" w:cs="Times New Roman"/>
          <w:color w:val="000000" w:themeColor="text1"/>
          <w:sz w:val="28"/>
          <w:szCs w:val="28"/>
          <w:lang w:val="ru-RU"/>
        </w:rPr>
        <w:t xml:space="preserve"> и Университета по ВКР в цифровом формате.</w:t>
      </w:r>
    </w:p>
    <w:p w14:paraId="3177F622" w14:textId="77777777" w:rsidR="00B83374" w:rsidRPr="00DC3534" w:rsidRDefault="00B83374" w:rsidP="00D76949">
      <w:pPr>
        <w:ind w:firstLine="709"/>
        <w:jc w:val="center"/>
        <w:rPr>
          <w:rFonts w:ascii="Times New Roman" w:hAnsi="Times New Roman" w:cs="Times New Roman"/>
          <w:b/>
          <w:bCs/>
          <w:sz w:val="28"/>
          <w:szCs w:val="28"/>
          <w:highlight w:val="yellow"/>
          <w:lang w:val="ru-RU"/>
        </w:rPr>
      </w:pPr>
    </w:p>
    <w:p w14:paraId="0B57ABAC" w14:textId="075896E4" w:rsidR="00D76949" w:rsidRPr="00F12B8B" w:rsidRDefault="002F6486" w:rsidP="00D76949">
      <w:pPr>
        <w:ind w:firstLine="709"/>
        <w:jc w:val="center"/>
        <w:rPr>
          <w:rFonts w:ascii="Times New Roman" w:hAnsi="Times New Roman" w:cs="Times New Roman"/>
          <w:b/>
          <w:bCs/>
          <w:sz w:val="28"/>
          <w:szCs w:val="28"/>
          <w:lang w:val="ru-RU"/>
        </w:rPr>
      </w:pPr>
      <w:r w:rsidRPr="00F12B8B">
        <w:rPr>
          <w:rFonts w:ascii="Times New Roman" w:hAnsi="Times New Roman" w:cs="Times New Roman"/>
          <w:b/>
          <w:bCs/>
          <w:sz w:val="28"/>
          <w:szCs w:val="28"/>
        </w:rPr>
        <w:t xml:space="preserve">2. </w:t>
      </w:r>
      <w:r w:rsidR="009730C7" w:rsidRPr="009730C7">
        <w:rPr>
          <w:rFonts w:ascii="Times New Roman" w:hAnsi="Times New Roman" w:cs="Times New Roman"/>
          <w:b/>
          <w:bCs/>
          <w:sz w:val="28"/>
          <w:szCs w:val="28"/>
        </w:rPr>
        <w:t>Достигнутые результаты при реализации стратегических проектов.</w:t>
      </w:r>
    </w:p>
    <w:p w14:paraId="74F5349B" w14:textId="77777777" w:rsidR="002F6486" w:rsidRPr="00F12B8B" w:rsidRDefault="002F6486" w:rsidP="00D76949">
      <w:pPr>
        <w:ind w:firstLine="709"/>
        <w:jc w:val="center"/>
        <w:rPr>
          <w:rFonts w:ascii="Times New Roman" w:hAnsi="Times New Roman" w:cs="Times New Roman"/>
          <w:b/>
          <w:bCs/>
          <w:sz w:val="28"/>
          <w:szCs w:val="28"/>
          <w:lang w:val="ru-RU"/>
        </w:rPr>
      </w:pPr>
    </w:p>
    <w:p w14:paraId="358A07C2" w14:textId="77777777" w:rsidR="00BF6280" w:rsidRPr="00315BCF" w:rsidRDefault="00D76949" w:rsidP="00BF6280">
      <w:pPr>
        <w:spacing w:line="240" w:lineRule="auto"/>
        <w:ind w:firstLine="709"/>
        <w:jc w:val="center"/>
        <w:rPr>
          <w:rFonts w:ascii="Times New Roman" w:hAnsi="Times New Roman" w:cs="Times New Roman"/>
          <w:b/>
          <w:sz w:val="28"/>
          <w:szCs w:val="28"/>
          <w:lang w:val="ru-RU"/>
        </w:rPr>
      </w:pPr>
      <w:r w:rsidRPr="00315BCF">
        <w:rPr>
          <w:rFonts w:ascii="Times New Roman" w:hAnsi="Times New Roman" w:cs="Times New Roman"/>
          <w:b/>
          <w:sz w:val="28"/>
          <w:szCs w:val="28"/>
        </w:rPr>
        <w:t>2.1. Создание Центра разработки и внедрения цифровых распределенных систем мониторинга линий электропередач и подстанций</w:t>
      </w:r>
    </w:p>
    <w:p w14:paraId="592BAF86" w14:textId="77777777" w:rsidR="00BF6280" w:rsidRDefault="00BF6280" w:rsidP="00BF6280">
      <w:pPr>
        <w:spacing w:line="240" w:lineRule="auto"/>
        <w:ind w:firstLine="709"/>
        <w:jc w:val="center"/>
        <w:rPr>
          <w:rFonts w:ascii="Times New Roman" w:hAnsi="Times New Roman" w:cs="Times New Roman"/>
          <w:b/>
          <w:sz w:val="28"/>
          <w:szCs w:val="28"/>
          <w:lang w:val="ru-RU"/>
        </w:rPr>
      </w:pPr>
    </w:p>
    <w:p w14:paraId="32CDCDE5" w14:textId="7AE3371B"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Проект направлен на разработку и внедрение цифровых распределенных систем мониторинга, диагностики и прогнозирования технического состояния линий электропередачи и подстанций на основе энергонезависимых датчиков, облачных технологий и «</w:t>
      </w:r>
      <w:proofErr w:type="spellStart"/>
      <w:r w:rsidRPr="000F4C98">
        <w:rPr>
          <w:rFonts w:ascii="Times New Roman" w:hAnsi="Times New Roman" w:cs="Times New Roman"/>
          <w:sz w:val="28"/>
          <w:szCs w:val="28"/>
        </w:rPr>
        <w:t>Big</w:t>
      </w:r>
      <w:proofErr w:type="spellEnd"/>
      <w:r w:rsidRPr="000F4C98">
        <w:rPr>
          <w:rFonts w:ascii="Times New Roman" w:hAnsi="Times New Roman" w:cs="Times New Roman"/>
          <w:sz w:val="28"/>
          <w:szCs w:val="28"/>
        </w:rPr>
        <w:t xml:space="preserve"> </w:t>
      </w:r>
      <w:proofErr w:type="spellStart"/>
      <w:r w:rsidRPr="000F4C98">
        <w:rPr>
          <w:rFonts w:ascii="Times New Roman" w:hAnsi="Times New Roman" w:cs="Times New Roman"/>
          <w:sz w:val="28"/>
          <w:szCs w:val="28"/>
        </w:rPr>
        <w:t>Data</w:t>
      </w:r>
      <w:proofErr w:type="spellEnd"/>
      <w:r w:rsidRPr="000F4C98">
        <w:rPr>
          <w:rFonts w:ascii="Times New Roman" w:hAnsi="Times New Roman" w:cs="Times New Roman"/>
          <w:sz w:val="28"/>
          <w:szCs w:val="28"/>
        </w:rPr>
        <w:t>».</w:t>
      </w:r>
    </w:p>
    <w:p w14:paraId="1C60A8FA"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Ключевыми партнерами при реализации Стратегического проекта «Создание Центра разработки и внедрения цифровых распределенных систем мониторинга линий электропередач и подстанций» выступают ПАО "Татнефть", ПАО "</w:t>
      </w:r>
      <w:proofErr w:type="spellStart"/>
      <w:r w:rsidRPr="000F4C98">
        <w:rPr>
          <w:rFonts w:ascii="Times New Roman" w:hAnsi="Times New Roman" w:cs="Times New Roman"/>
          <w:sz w:val="28"/>
          <w:szCs w:val="28"/>
        </w:rPr>
        <w:t>Россети</w:t>
      </w:r>
      <w:proofErr w:type="spellEnd"/>
      <w:r w:rsidRPr="000F4C98">
        <w:rPr>
          <w:rFonts w:ascii="Times New Roman" w:hAnsi="Times New Roman" w:cs="Times New Roman"/>
          <w:sz w:val="28"/>
          <w:szCs w:val="28"/>
        </w:rPr>
        <w:t xml:space="preserve"> Волги", ПАО "</w:t>
      </w:r>
      <w:proofErr w:type="spellStart"/>
      <w:r w:rsidRPr="000F4C98">
        <w:rPr>
          <w:rFonts w:ascii="Times New Roman" w:hAnsi="Times New Roman" w:cs="Times New Roman"/>
          <w:sz w:val="28"/>
          <w:szCs w:val="28"/>
        </w:rPr>
        <w:t>Россети</w:t>
      </w:r>
      <w:proofErr w:type="spellEnd"/>
      <w:r w:rsidRPr="000F4C98">
        <w:rPr>
          <w:rFonts w:ascii="Times New Roman" w:hAnsi="Times New Roman" w:cs="Times New Roman"/>
          <w:sz w:val="28"/>
          <w:szCs w:val="28"/>
        </w:rPr>
        <w:t xml:space="preserve"> Ле</w:t>
      </w:r>
      <w:r>
        <w:rPr>
          <w:rFonts w:ascii="Times New Roman" w:hAnsi="Times New Roman" w:cs="Times New Roman"/>
          <w:sz w:val="28"/>
          <w:szCs w:val="28"/>
        </w:rPr>
        <w:t xml:space="preserve">нэнерго", АО "Сетевая компания", </w:t>
      </w:r>
      <w:r w:rsidRPr="00BA1828">
        <w:rPr>
          <w:rFonts w:ascii="Times New Roman" w:hAnsi="Times New Roman" w:cs="Times New Roman"/>
          <w:sz w:val="28"/>
          <w:szCs w:val="28"/>
        </w:rPr>
        <w:t>ООО "</w:t>
      </w:r>
      <w:proofErr w:type="spellStart"/>
      <w:r w:rsidRPr="00BA1828">
        <w:rPr>
          <w:rFonts w:ascii="Times New Roman" w:hAnsi="Times New Roman" w:cs="Times New Roman"/>
          <w:sz w:val="28"/>
          <w:szCs w:val="28"/>
        </w:rPr>
        <w:t>Промэнерго</w:t>
      </w:r>
      <w:proofErr w:type="spellEnd"/>
      <w:r w:rsidRPr="00BA1828">
        <w:rPr>
          <w:rFonts w:ascii="Times New Roman" w:hAnsi="Times New Roman" w:cs="Times New Roman"/>
          <w:sz w:val="28"/>
          <w:szCs w:val="28"/>
        </w:rPr>
        <w:t>"</w:t>
      </w:r>
      <w:r>
        <w:rPr>
          <w:rFonts w:ascii="Times New Roman" w:hAnsi="Times New Roman" w:cs="Times New Roman"/>
          <w:sz w:val="28"/>
          <w:szCs w:val="28"/>
        </w:rPr>
        <w:t>.</w:t>
      </w:r>
    </w:p>
    <w:p w14:paraId="433F500B"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Основные результаты в области научно-исследовательских работ за 2023 год:</w:t>
      </w:r>
    </w:p>
    <w:p w14:paraId="6EEE8BF0"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В рамках стратегического проекта был заключен договор на научно-исследовательскую и опытно-конструкторскую работу «Разработка системы непрерывного бесконтактного неразрушающего контроля технического состояния изоляционного оборудования подстанций» по заказу ПАО «</w:t>
      </w:r>
      <w:proofErr w:type="spellStart"/>
      <w:r w:rsidRPr="000F4C98">
        <w:rPr>
          <w:rFonts w:ascii="Times New Roman" w:hAnsi="Times New Roman" w:cs="Times New Roman"/>
          <w:sz w:val="28"/>
          <w:szCs w:val="28"/>
        </w:rPr>
        <w:t>Россети</w:t>
      </w:r>
      <w:proofErr w:type="spellEnd"/>
      <w:r w:rsidRPr="000F4C98">
        <w:rPr>
          <w:rFonts w:ascii="Times New Roman" w:hAnsi="Times New Roman" w:cs="Times New Roman"/>
          <w:sz w:val="28"/>
          <w:szCs w:val="28"/>
        </w:rPr>
        <w:t xml:space="preserve"> Ленэнерго» (7,842 тыс. руб.).</w:t>
      </w:r>
      <w:r>
        <w:rPr>
          <w:rFonts w:ascii="Times New Roman" w:hAnsi="Times New Roman" w:cs="Times New Roman"/>
          <w:sz w:val="28"/>
          <w:szCs w:val="28"/>
        </w:rPr>
        <w:t xml:space="preserve"> </w:t>
      </w:r>
      <w:r w:rsidRPr="000F4C98">
        <w:rPr>
          <w:rFonts w:ascii="Times New Roman" w:hAnsi="Times New Roman" w:cs="Times New Roman"/>
          <w:sz w:val="28"/>
          <w:szCs w:val="28"/>
        </w:rPr>
        <w:t>Целью НИОКР является создание системы неразрушающего контроля технического состояния изоляционного оборудования для подстанций ПАО «</w:t>
      </w:r>
      <w:proofErr w:type="spellStart"/>
      <w:r w:rsidRPr="000F4C98">
        <w:rPr>
          <w:rFonts w:ascii="Times New Roman" w:hAnsi="Times New Roman" w:cs="Times New Roman"/>
          <w:sz w:val="28"/>
          <w:szCs w:val="28"/>
        </w:rPr>
        <w:t>Россети</w:t>
      </w:r>
      <w:proofErr w:type="spellEnd"/>
      <w:r w:rsidRPr="000F4C98">
        <w:rPr>
          <w:rFonts w:ascii="Times New Roman" w:hAnsi="Times New Roman" w:cs="Times New Roman"/>
          <w:sz w:val="28"/>
          <w:szCs w:val="28"/>
        </w:rPr>
        <w:t xml:space="preserve"> Ленэнерго», которая позволит проводить диагностику изоляционного оборудования непрерывно и бесконтактно, что </w:t>
      </w:r>
      <w:proofErr w:type="gramStart"/>
      <w:r w:rsidRPr="000F4C98">
        <w:rPr>
          <w:rFonts w:ascii="Times New Roman" w:hAnsi="Times New Roman" w:cs="Times New Roman"/>
          <w:sz w:val="28"/>
          <w:szCs w:val="28"/>
        </w:rPr>
        <w:t>позволит</w:t>
      </w:r>
      <w:proofErr w:type="gramEnd"/>
      <w:r w:rsidRPr="000F4C98">
        <w:rPr>
          <w:rFonts w:ascii="Times New Roman" w:hAnsi="Times New Roman" w:cs="Times New Roman"/>
          <w:sz w:val="28"/>
          <w:szCs w:val="28"/>
        </w:rPr>
        <w:t xml:space="preserve"> не вмешиваясь в процесс их работы выявлять дефекты на ранних стадиях развития, а также сообщать о техническом состоянии изоляционного оборудования на основе предиктивного анализа накопленной диагностической информации.</w:t>
      </w:r>
      <w:r>
        <w:rPr>
          <w:rFonts w:ascii="Times New Roman" w:hAnsi="Times New Roman" w:cs="Times New Roman"/>
          <w:sz w:val="28"/>
          <w:szCs w:val="28"/>
        </w:rPr>
        <w:t xml:space="preserve"> </w:t>
      </w:r>
      <w:r w:rsidRPr="00BA1828">
        <w:rPr>
          <w:rFonts w:ascii="Times New Roman" w:hAnsi="Times New Roman" w:cs="Times New Roman"/>
          <w:sz w:val="28"/>
          <w:szCs w:val="28"/>
        </w:rPr>
        <w:t>В рамках договора проведены анализ действующих нормативно-технических документов</w:t>
      </w:r>
      <w:r>
        <w:rPr>
          <w:rFonts w:ascii="Times New Roman" w:hAnsi="Times New Roman" w:cs="Times New Roman"/>
          <w:sz w:val="28"/>
          <w:szCs w:val="28"/>
        </w:rPr>
        <w:t xml:space="preserve"> в области неразрушающего контроля подстанций</w:t>
      </w:r>
      <w:r w:rsidRPr="00BA1828">
        <w:rPr>
          <w:rFonts w:ascii="Times New Roman" w:hAnsi="Times New Roman" w:cs="Times New Roman"/>
          <w:sz w:val="28"/>
          <w:szCs w:val="28"/>
        </w:rPr>
        <w:t xml:space="preserve">, патентно-информационный поиск, исследование по оценке влияния </w:t>
      </w:r>
      <w:proofErr w:type="spellStart"/>
      <w:r w:rsidRPr="00BA1828">
        <w:rPr>
          <w:rFonts w:ascii="Times New Roman" w:hAnsi="Times New Roman" w:cs="Times New Roman"/>
          <w:sz w:val="28"/>
          <w:szCs w:val="28"/>
        </w:rPr>
        <w:t>кибератак</w:t>
      </w:r>
      <w:proofErr w:type="spellEnd"/>
      <w:r w:rsidRPr="00BA1828">
        <w:rPr>
          <w:rFonts w:ascii="Times New Roman" w:hAnsi="Times New Roman" w:cs="Times New Roman"/>
          <w:sz w:val="28"/>
          <w:szCs w:val="28"/>
        </w:rPr>
        <w:t xml:space="preserve"> на технологические процессы в области неразрушающего контроля технического состояния изоляционного оборудования подстанций; проведено исследование </w:t>
      </w:r>
      <w:proofErr w:type="gramStart"/>
      <w:r w:rsidRPr="00BA1828">
        <w:rPr>
          <w:rFonts w:ascii="Times New Roman" w:hAnsi="Times New Roman" w:cs="Times New Roman"/>
          <w:sz w:val="28"/>
          <w:szCs w:val="28"/>
        </w:rPr>
        <w:t>особенностей бесконтактного неразрушающего контроля технического состояния изоляцио</w:t>
      </w:r>
      <w:r>
        <w:rPr>
          <w:rFonts w:ascii="Times New Roman" w:hAnsi="Times New Roman" w:cs="Times New Roman"/>
          <w:sz w:val="28"/>
          <w:szCs w:val="28"/>
        </w:rPr>
        <w:t>нного оборудования подстанций</w:t>
      </w:r>
      <w:proofErr w:type="gramEnd"/>
      <w:r>
        <w:rPr>
          <w:rFonts w:ascii="Times New Roman" w:hAnsi="Times New Roman" w:cs="Times New Roman"/>
          <w:sz w:val="28"/>
          <w:szCs w:val="28"/>
        </w:rPr>
        <w:t xml:space="preserve">; </w:t>
      </w:r>
      <w:r w:rsidRPr="00BA1828">
        <w:rPr>
          <w:rFonts w:ascii="Times New Roman" w:hAnsi="Times New Roman" w:cs="Times New Roman"/>
          <w:sz w:val="28"/>
          <w:szCs w:val="28"/>
        </w:rPr>
        <w:t xml:space="preserve">разработаны и исследованы алгоритмы работы системы контроля </w:t>
      </w:r>
      <w:r w:rsidRPr="00BA1828">
        <w:rPr>
          <w:rFonts w:ascii="Times New Roman" w:hAnsi="Times New Roman" w:cs="Times New Roman"/>
          <w:sz w:val="28"/>
          <w:szCs w:val="28"/>
        </w:rPr>
        <w:lastRenderedPageBreak/>
        <w:t>подстанций,  структура системы, перечень вариантов исполнения систем</w:t>
      </w:r>
      <w:r>
        <w:rPr>
          <w:rFonts w:ascii="Times New Roman" w:hAnsi="Times New Roman" w:cs="Times New Roman"/>
          <w:sz w:val="28"/>
          <w:szCs w:val="28"/>
        </w:rPr>
        <w:t>ы, с обоснованием эффективности.</w:t>
      </w:r>
    </w:p>
    <w:p w14:paraId="507B5D23"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xml:space="preserve">- </w:t>
      </w:r>
      <w:r>
        <w:rPr>
          <w:rFonts w:ascii="Times New Roman" w:hAnsi="Times New Roman" w:cs="Times New Roman"/>
          <w:sz w:val="28"/>
          <w:szCs w:val="28"/>
        </w:rPr>
        <w:t>р</w:t>
      </w:r>
      <w:r w:rsidRPr="00BA1828">
        <w:rPr>
          <w:rFonts w:ascii="Times New Roman" w:hAnsi="Times New Roman" w:cs="Times New Roman"/>
          <w:sz w:val="28"/>
          <w:szCs w:val="28"/>
        </w:rPr>
        <w:t>азработан и внедрен стандарт организации «Локализация дефектов и измерение уровня разрядной активности в высоковольтном оборудовании акустическим методом с помо</w:t>
      </w:r>
      <w:r>
        <w:rPr>
          <w:rFonts w:ascii="Times New Roman" w:hAnsi="Times New Roman" w:cs="Times New Roman"/>
          <w:sz w:val="28"/>
          <w:szCs w:val="28"/>
        </w:rPr>
        <w:t xml:space="preserve">щью ультразвуковых детекторов» </w:t>
      </w:r>
      <w:r w:rsidRPr="00BA1828">
        <w:rPr>
          <w:rFonts w:ascii="Times New Roman" w:hAnsi="Times New Roman" w:cs="Times New Roman"/>
          <w:sz w:val="28"/>
          <w:szCs w:val="28"/>
        </w:rPr>
        <w:t>для группы компаний ПАО "РОССЕТИ", охватывающих 82 региона Российской Федерации</w:t>
      </w:r>
      <w:r>
        <w:rPr>
          <w:rFonts w:ascii="Times New Roman" w:hAnsi="Times New Roman" w:cs="Times New Roman"/>
          <w:sz w:val="28"/>
          <w:szCs w:val="28"/>
        </w:rPr>
        <w:t xml:space="preserve">. </w:t>
      </w:r>
      <w:r w:rsidRPr="000F4C98">
        <w:rPr>
          <w:rFonts w:ascii="Times New Roman" w:hAnsi="Times New Roman" w:cs="Times New Roman"/>
          <w:sz w:val="28"/>
          <w:szCs w:val="28"/>
        </w:rPr>
        <w:t xml:space="preserve">При разработке Стандарта были решены следующие основные задачи: обоснование технических требований общих и специальных, в том числе, к диагностическим (информативным) параметрам регистрируемых  акустических волн, к ультразвуковым детекторам; определен порядок проведения обследования и интерпретация результатов.  </w:t>
      </w:r>
    </w:p>
    <w:p w14:paraId="27B0F7BC"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xml:space="preserve">-  Создана </w:t>
      </w:r>
      <w:r>
        <w:rPr>
          <w:rFonts w:ascii="Times New Roman" w:hAnsi="Times New Roman" w:cs="Times New Roman"/>
          <w:sz w:val="28"/>
          <w:szCs w:val="28"/>
        </w:rPr>
        <w:t xml:space="preserve">и оснащена </w:t>
      </w:r>
      <w:r w:rsidRPr="000F4C98">
        <w:rPr>
          <w:rFonts w:ascii="Times New Roman" w:hAnsi="Times New Roman" w:cs="Times New Roman"/>
          <w:sz w:val="28"/>
          <w:szCs w:val="28"/>
        </w:rPr>
        <w:t>необходимым оборудованием для разработки и ис</w:t>
      </w:r>
      <w:r>
        <w:rPr>
          <w:rFonts w:ascii="Times New Roman" w:hAnsi="Times New Roman" w:cs="Times New Roman"/>
          <w:sz w:val="28"/>
          <w:szCs w:val="28"/>
        </w:rPr>
        <w:t xml:space="preserve">следований в области энергетики </w:t>
      </w:r>
      <w:r w:rsidRPr="000F4C98">
        <w:rPr>
          <w:rFonts w:ascii="Times New Roman" w:hAnsi="Times New Roman" w:cs="Times New Roman"/>
          <w:sz w:val="28"/>
          <w:szCs w:val="28"/>
        </w:rPr>
        <w:t>научно-исследовательская лаборатория «Беспилотные и робототехнические платформы в энергетике».</w:t>
      </w:r>
      <w:r>
        <w:rPr>
          <w:rFonts w:ascii="Times New Roman" w:hAnsi="Times New Roman" w:cs="Times New Roman"/>
          <w:sz w:val="28"/>
          <w:szCs w:val="28"/>
        </w:rPr>
        <w:t xml:space="preserve"> На базе НИЛ трудоустроено и в</w:t>
      </w:r>
      <w:r w:rsidRPr="00BA1828">
        <w:rPr>
          <w:rFonts w:ascii="Times New Roman" w:hAnsi="Times New Roman" w:cs="Times New Roman"/>
          <w:sz w:val="28"/>
          <w:szCs w:val="28"/>
        </w:rPr>
        <w:t>овлечено в процесс разработки инновационных продуктов для реальных секторов экономики</w:t>
      </w:r>
      <w:r>
        <w:rPr>
          <w:rFonts w:ascii="Times New Roman" w:hAnsi="Times New Roman" w:cs="Times New Roman"/>
          <w:sz w:val="28"/>
          <w:szCs w:val="28"/>
        </w:rPr>
        <w:t xml:space="preserve"> 12 студентов и аспирантов КГЭУ, 3 научных сотрудника в НИЛ «Мониторинг технического состояния и повышение надежности объектов электроэнергетики»</w:t>
      </w:r>
    </w:p>
    <w:p w14:paraId="4B1CAFFA" w14:textId="77777777" w:rsidR="00B93DB5"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xml:space="preserve">- Подписан договор №103/2023 26.07.2023 на поставку лабораторного комплекса для дистанционного возбуждения последовательности ультразвуковых импульсов </w:t>
      </w:r>
      <w:proofErr w:type="spellStart"/>
      <w:r w:rsidRPr="000F4C98">
        <w:rPr>
          <w:rFonts w:ascii="Times New Roman" w:hAnsi="Times New Roman" w:cs="Times New Roman"/>
          <w:sz w:val="28"/>
          <w:szCs w:val="28"/>
        </w:rPr>
        <w:t>наносекудной</w:t>
      </w:r>
      <w:proofErr w:type="spellEnd"/>
      <w:r w:rsidRPr="000F4C98">
        <w:rPr>
          <w:rFonts w:ascii="Times New Roman" w:hAnsi="Times New Roman" w:cs="Times New Roman"/>
          <w:sz w:val="28"/>
          <w:szCs w:val="28"/>
        </w:rPr>
        <w:t xml:space="preserve"> длительности в объектах исследования, совместно с КФТИ </w:t>
      </w:r>
      <w:proofErr w:type="spellStart"/>
      <w:r w:rsidRPr="000F4C98">
        <w:rPr>
          <w:rFonts w:ascii="Times New Roman" w:hAnsi="Times New Roman" w:cs="Times New Roman"/>
          <w:sz w:val="28"/>
          <w:szCs w:val="28"/>
        </w:rPr>
        <w:t>КазНЦ</w:t>
      </w:r>
      <w:proofErr w:type="spellEnd"/>
      <w:r w:rsidRPr="000F4C98">
        <w:rPr>
          <w:rFonts w:ascii="Times New Roman" w:hAnsi="Times New Roman" w:cs="Times New Roman"/>
          <w:sz w:val="28"/>
          <w:szCs w:val="28"/>
        </w:rPr>
        <w:t xml:space="preserve"> РАН для разработки прототипа лазерного оптоакустического дефектоскопа для диагностики энергетического оборудования.</w:t>
      </w:r>
    </w:p>
    <w:p w14:paraId="2697EB01" w14:textId="77777777" w:rsidR="00B93DB5" w:rsidRPr="000F4C98" w:rsidRDefault="00B93DB5" w:rsidP="00B93DB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заключен договор на НИОКР с ООО «</w:t>
      </w:r>
      <w:proofErr w:type="spellStart"/>
      <w:r>
        <w:rPr>
          <w:rFonts w:ascii="Times New Roman" w:hAnsi="Times New Roman" w:cs="Times New Roman"/>
          <w:sz w:val="28"/>
          <w:szCs w:val="28"/>
        </w:rPr>
        <w:t>Промэнерго</w:t>
      </w:r>
      <w:proofErr w:type="spellEnd"/>
      <w:r>
        <w:rPr>
          <w:rFonts w:ascii="Times New Roman" w:hAnsi="Times New Roman" w:cs="Times New Roman"/>
          <w:sz w:val="28"/>
          <w:szCs w:val="28"/>
        </w:rPr>
        <w:t>» на тему «</w:t>
      </w:r>
      <w:r w:rsidRPr="00777CF7">
        <w:rPr>
          <w:rFonts w:ascii="Times New Roman" w:hAnsi="Times New Roman" w:cs="Times New Roman"/>
          <w:sz w:val="28"/>
          <w:szCs w:val="28"/>
        </w:rPr>
        <w:t>Роботизированный комплекс для низового осмотра со</w:t>
      </w:r>
      <w:r>
        <w:rPr>
          <w:rFonts w:ascii="Times New Roman" w:hAnsi="Times New Roman" w:cs="Times New Roman"/>
          <w:sz w:val="28"/>
          <w:szCs w:val="28"/>
        </w:rPr>
        <w:t>стояния оборудования подстанции». В рамках договора разработаны и описаны алгоритмы</w:t>
      </w:r>
      <w:r w:rsidRPr="00777CF7">
        <w:rPr>
          <w:rFonts w:ascii="Times New Roman" w:hAnsi="Times New Roman" w:cs="Times New Roman"/>
          <w:sz w:val="28"/>
          <w:szCs w:val="28"/>
        </w:rPr>
        <w:t xml:space="preserve"> программного обеспечения для опытного образца мобильной платформы разрабатываемого роботизированного комплекса.</w:t>
      </w:r>
    </w:p>
    <w:p w14:paraId="2D1F4F65"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Основные результаты в области образования за 2023 год:</w:t>
      </w:r>
    </w:p>
    <w:p w14:paraId="25359ADA" w14:textId="39983769"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xml:space="preserve">- </w:t>
      </w:r>
      <w:r w:rsidR="00A74FBC">
        <w:rPr>
          <w:rFonts w:ascii="Times New Roman" w:hAnsi="Times New Roman" w:cs="Times New Roman"/>
          <w:sz w:val="28"/>
          <w:szCs w:val="28"/>
          <w:lang w:val="ru-RU"/>
        </w:rPr>
        <w:t>у</w:t>
      </w:r>
      <w:r w:rsidRPr="000F4C98">
        <w:rPr>
          <w:rFonts w:ascii="Times New Roman" w:hAnsi="Times New Roman" w:cs="Times New Roman"/>
          <w:sz w:val="28"/>
          <w:szCs w:val="28"/>
        </w:rPr>
        <w:t xml:space="preserve">спешно реализуется образовательная программа «Цифровые системы автоматизации в электроэнергетике» по направлению подготовки бакалавров 13.03.02 «Электроэнергетика и электротехника», в 2023 году зачислено 51 человек. </w:t>
      </w:r>
    </w:p>
    <w:p w14:paraId="148269C6" w14:textId="5510225F"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xml:space="preserve">- </w:t>
      </w:r>
      <w:r w:rsidR="00A74FBC">
        <w:rPr>
          <w:rFonts w:ascii="Times New Roman" w:hAnsi="Times New Roman" w:cs="Times New Roman"/>
          <w:sz w:val="28"/>
          <w:szCs w:val="28"/>
          <w:lang w:val="ru-RU"/>
        </w:rPr>
        <w:t>р</w:t>
      </w:r>
      <w:proofErr w:type="spellStart"/>
      <w:r w:rsidRPr="000F4C98">
        <w:rPr>
          <w:rFonts w:ascii="Times New Roman" w:hAnsi="Times New Roman" w:cs="Times New Roman"/>
          <w:sz w:val="28"/>
          <w:szCs w:val="28"/>
        </w:rPr>
        <w:t>азработана</w:t>
      </w:r>
      <w:proofErr w:type="spellEnd"/>
      <w:r w:rsidRPr="000F4C98">
        <w:rPr>
          <w:rFonts w:ascii="Times New Roman" w:hAnsi="Times New Roman" w:cs="Times New Roman"/>
          <w:sz w:val="28"/>
          <w:szCs w:val="28"/>
        </w:rPr>
        <w:t xml:space="preserve"> </w:t>
      </w:r>
      <w:r>
        <w:rPr>
          <w:rFonts w:ascii="Times New Roman" w:hAnsi="Times New Roman" w:cs="Times New Roman"/>
          <w:sz w:val="28"/>
          <w:szCs w:val="28"/>
        </w:rPr>
        <w:t xml:space="preserve">и реализована </w:t>
      </w:r>
      <w:r w:rsidRPr="000F4C98">
        <w:rPr>
          <w:rFonts w:ascii="Times New Roman" w:hAnsi="Times New Roman" w:cs="Times New Roman"/>
          <w:sz w:val="28"/>
          <w:szCs w:val="28"/>
        </w:rPr>
        <w:t xml:space="preserve">программа повышения квалификации «Основы программирования программируемых логических контроллеров в </w:t>
      </w:r>
      <w:r>
        <w:rPr>
          <w:rFonts w:ascii="Times New Roman" w:hAnsi="Times New Roman" w:cs="Times New Roman"/>
          <w:sz w:val="28"/>
          <w:szCs w:val="28"/>
        </w:rPr>
        <w:t xml:space="preserve">роботизированных системах». </w:t>
      </w:r>
    </w:p>
    <w:p w14:paraId="6A209CD4"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xml:space="preserve">Основные результаты по </w:t>
      </w:r>
      <w:proofErr w:type="spellStart"/>
      <w:r w:rsidRPr="000F4C98">
        <w:rPr>
          <w:rFonts w:ascii="Times New Roman" w:hAnsi="Times New Roman" w:cs="Times New Roman"/>
          <w:sz w:val="28"/>
          <w:szCs w:val="28"/>
        </w:rPr>
        <w:t>остепенности</w:t>
      </w:r>
      <w:proofErr w:type="spellEnd"/>
      <w:r w:rsidRPr="000F4C98">
        <w:rPr>
          <w:rFonts w:ascii="Times New Roman" w:hAnsi="Times New Roman" w:cs="Times New Roman"/>
          <w:sz w:val="28"/>
          <w:szCs w:val="28"/>
        </w:rPr>
        <w:t xml:space="preserve"> участников за 2023 год: </w:t>
      </w:r>
    </w:p>
    <w:p w14:paraId="002D714C" w14:textId="0D91D4FC"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xml:space="preserve">-  защита кандидатской диссертации </w:t>
      </w:r>
      <w:proofErr w:type="spellStart"/>
      <w:r w:rsidRPr="000F4C98">
        <w:rPr>
          <w:rFonts w:ascii="Times New Roman" w:hAnsi="Times New Roman" w:cs="Times New Roman"/>
          <w:sz w:val="28"/>
          <w:szCs w:val="28"/>
        </w:rPr>
        <w:t>Галиевой</w:t>
      </w:r>
      <w:proofErr w:type="spellEnd"/>
      <w:r w:rsidRPr="000F4C98">
        <w:rPr>
          <w:rFonts w:ascii="Times New Roman" w:hAnsi="Times New Roman" w:cs="Times New Roman"/>
          <w:sz w:val="28"/>
          <w:szCs w:val="28"/>
        </w:rPr>
        <w:t xml:space="preserve"> Татьяной Геннадьевной, на тему «Метод и система мониторинга загрязнений и поверхностных дефектов стеклянных изоляторов на основе определения средней мощности электромагнитного излучения частичных разрядов» по специальности 2.2.8. Методы и приборы контроля и диагностики материалов, изделий, веществ и природной среды (17.02.2023).</w:t>
      </w:r>
    </w:p>
    <w:p w14:paraId="6A6022E2" w14:textId="2EA4928D"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xml:space="preserve">- защита докторской диссертации Ивановым Дмитрием Алексеевичем на тему «Методология и аппаратно-программный комплекс дистанционного диагностирования высоковольтных изоляторов в процессе эксплуатации на основе анализа характеристик частичных разрядов» по специальности 2.2.8. Методы и </w:t>
      </w:r>
      <w:r w:rsidRPr="000F4C98">
        <w:rPr>
          <w:rFonts w:ascii="Times New Roman" w:hAnsi="Times New Roman" w:cs="Times New Roman"/>
          <w:sz w:val="28"/>
          <w:szCs w:val="28"/>
        </w:rPr>
        <w:lastRenderedPageBreak/>
        <w:t xml:space="preserve">приборы контроля и диагностики материалов, изделий, веществ и природной среды (17.03.2023). </w:t>
      </w:r>
    </w:p>
    <w:p w14:paraId="052733BD" w14:textId="0ABBAC5B" w:rsidR="00B93DB5" w:rsidRPr="000F4C98" w:rsidRDefault="00A74FBC" w:rsidP="00B93DB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ru-RU"/>
        </w:rPr>
        <w:t xml:space="preserve"> </w:t>
      </w:r>
      <w:r w:rsidR="00B93DB5" w:rsidRPr="00777CF7">
        <w:rPr>
          <w:rFonts w:ascii="Times New Roman" w:hAnsi="Times New Roman" w:cs="Times New Roman"/>
          <w:sz w:val="28"/>
          <w:szCs w:val="28"/>
        </w:rPr>
        <w:t xml:space="preserve">защита </w:t>
      </w:r>
      <w:r w:rsidR="00B93DB5" w:rsidRPr="000F4C98">
        <w:rPr>
          <w:rFonts w:ascii="Times New Roman" w:hAnsi="Times New Roman" w:cs="Times New Roman"/>
          <w:sz w:val="28"/>
          <w:szCs w:val="28"/>
        </w:rPr>
        <w:t xml:space="preserve">кандидатской диссертации Басенко Василия на тему «Усовершенствованный метод вибрационного контроля технического состояния обмоток и </w:t>
      </w:r>
      <w:proofErr w:type="spellStart"/>
      <w:r w:rsidR="00B93DB5" w:rsidRPr="000F4C98">
        <w:rPr>
          <w:rFonts w:ascii="Times New Roman" w:hAnsi="Times New Roman" w:cs="Times New Roman"/>
          <w:sz w:val="28"/>
          <w:szCs w:val="28"/>
        </w:rPr>
        <w:t>магнитопровода</w:t>
      </w:r>
      <w:proofErr w:type="spellEnd"/>
      <w:r w:rsidR="00B93DB5" w:rsidRPr="000F4C98">
        <w:rPr>
          <w:rFonts w:ascii="Times New Roman" w:hAnsi="Times New Roman" w:cs="Times New Roman"/>
          <w:sz w:val="28"/>
          <w:szCs w:val="28"/>
        </w:rPr>
        <w:t xml:space="preserve"> силовых трансформаторов с применением бесконтактных лазерных технологий и фрактального анализа»</w:t>
      </w:r>
      <w:r w:rsidR="00B93DB5">
        <w:rPr>
          <w:rFonts w:ascii="Times New Roman" w:hAnsi="Times New Roman" w:cs="Times New Roman"/>
          <w:sz w:val="28"/>
          <w:szCs w:val="28"/>
        </w:rPr>
        <w:t xml:space="preserve"> (15 декабря 2023)</w:t>
      </w:r>
      <w:r w:rsidR="00B93DB5" w:rsidRPr="000F4C98">
        <w:rPr>
          <w:rFonts w:ascii="Times New Roman" w:hAnsi="Times New Roman" w:cs="Times New Roman"/>
          <w:sz w:val="28"/>
          <w:szCs w:val="28"/>
        </w:rPr>
        <w:t>.</w:t>
      </w:r>
    </w:p>
    <w:p w14:paraId="19C403F5"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Основные результаты интеллектуальной деятельности проекта за 2023 год:</w:t>
      </w:r>
    </w:p>
    <w:p w14:paraId="0FD893C4"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xml:space="preserve">- Патент на полезную модель 219627 U1. Устройство мониторинга технического состояния высоковольтных изоляторов с модулем регистрации частичных разрядов. Иванов Д.А., </w:t>
      </w:r>
      <w:proofErr w:type="spellStart"/>
      <w:r w:rsidRPr="000F4C98">
        <w:rPr>
          <w:rFonts w:ascii="Times New Roman" w:hAnsi="Times New Roman" w:cs="Times New Roman"/>
          <w:sz w:val="28"/>
          <w:szCs w:val="28"/>
        </w:rPr>
        <w:t>Галиева</w:t>
      </w:r>
      <w:proofErr w:type="spellEnd"/>
      <w:r w:rsidRPr="000F4C98">
        <w:rPr>
          <w:rFonts w:ascii="Times New Roman" w:hAnsi="Times New Roman" w:cs="Times New Roman"/>
          <w:sz w:val="28"/>
          <w:szCs w:val="28"/>
        </w:rPr>
        <w:t xml:space="preserve"> Т.Г., Ярославский Д.А., Садыков М.Ф., </w:t>
      </w:r>
      <w:proofErr w:type="spellStart"/>
      <w:r w:rsidRPr="000F4C98">
        <w:rPr>
          <w:rFonts w:ascii="Times New Roman" w:hAnsi="Times New Roman" w:cs="Times New Roman"/>
          <w:sz w:val="28"/>
          <w:szCs w:val="28"/>
        </w:rPr>
        <w:t>Малаева</w:t>
      </w:r>
      <w:proofErr w:type="spellEnd"/>
      <w:r w:rsidRPr="000F4C98">
        <w:rPr>
          <w:rFonts w:ascii="Times New Roman" w:hAnsi="Times New Roman" w:cs="Times New Roman"/>
          <w:sz w:val="28"/>
          <w:szCs w:val="28"/>
        </w:rPr>
        <w:t xml:space="preserve"> Е.Д., Горячев М.П., Мочалов Н.С., </w:t>
      </w:r>
      <w:proofErr w:type="spellStart"/>
      <w:r w:rsidRPr="000F4C98">
        <w:rPr>
          <w:rFonts w:ascii="Times New Roman" w:hAnsi="Times New Roman" w:cs="Times New Roman"/>
          <w:sz w:val="28"/>
          <w:szCs w:val="28"/>
        </w:rPr>
        <w:t>Опубл</w:t>
      </w:r>
      <w:proofErr w:type="spellEnd"/>
      <w:r w:rsidRPr="000F4C98">
        <w:rPr>
          <w:rFonts w:ascii="Times New Roman" w:hAnsi="Times New Roman" w:cs="Times New Roman"/>
          <w:sz w:val="28"/>
          <w:szCs w:val="28"/>
        </w:rPr>
        <w:t>. 28.07.2023. Заявка № 2023103920 от 21.02.2023.</w:t>
      </w:r>
    </w:p>
    <w:p w14:paraId="02A97DCE"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свидетельство о гос. регистрации программы ЭВМ № 2022680434 в реестре с 01.11. 2022 «Определение фрактальной размерности вибрационного сигнала силового трансформатора»;</w:t>
      </w:r>
    </w:p>
    <w:p w14:paraId="3B4BF2C5" w14:textId="77777777" w:rsidR="00B93DB5"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свидетельство о гос. регистрации программы ЭВМ № 2022682481 в реестре с 23.11. 2022 «Определение уровня технического состояния силового трансформатора».</w:t>
      </w:r>
    </w:p>
    <w:p w14:paraId="6BAD4C7A" w14:textId="77777777" w:rsidR="00B93DB5" w:rsidRDefault="00B93DB5" w:rsidP="00B93DB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77CF7">
        <w:rPr>
          <w:rFonts w:ascii="Times New Roman" w:hAnsi="Times New Roman" w:cs="Times New Roman"/>
          <w:sz w:val="28"/>
          <w:szCs w:val="28"/>
        </w:rPr>
        <w:t>Свидетельство о регистрации программы для ЭВМ RU 2023687349, 1</w:t>
      </w:r>
      <w:r>
        <w:rPr>
          <w:rFonts w:ascii="Times New Roman" w:hAnsi="Times New Roman" w:cs="Times New Roman"/>
          <w:sz w:val="28"/>
          <w:szCs w:val="28"/>
        </w:rPr>
        <w:t xml:space="preserve">4.12.2023. Заявка от 04.12.2023. </w:t>
      </w:r>
      <w:r w:rsidRPr="00777CF7">
        <w:rPr>
          <w:rFonts w:ascii="Times New Roman" w:hAnsi="Times New Roman" w:cs="Times New Roman"/>
          <w:sz w:val="28"/>
          <w:szCs w:val="28"/>
        </w:rPr>
        <w:t>Программа для акустической регистрации и обнаружения частичных разрядов с привязкой к месту возникновения</w:t>
      </w:r>
      <w:r>
        <w:rPr>
          <w:rFonts w:ascii="Times New Roman" w:hAnsi="Times New Roman" w:cs="Times New Roman"/>
          <w:sz w:val="28"/>
          <w:szCs w:val="28"/>
        </w:rPr>
        <w:t xml:space="preserve">. </w:t>
      </w:r>
      <w:r w:rsidRPr="00777CF7">
        <w:rPr>
          <w:rFonts w:ascii="Times New Roman" w:hAnsi="Times New Roman" w:cs="Times New Roman"/>
          <w:sz w:val="28"/>
          <w:szCs w:val="28"/>
        </w:rPr>
        <w:t xml:space="preserve">Ярославский Д.А., </w:t>
      </w:r>
      <w:proofErr w:type="spellStart"/>
      <w:r w:rsidRPr="00777CF7">
        <w:rPr>
          <w:rFonts w:ascii="Times New Roman" w:hAnsi="Times New Roman" w:cs="Times New Roman"/>
          <w:sz w:val="28"/>
          <w:szCs w:val="28"/>
        </w:rPr>
        <w:t>Малаева</w:t>
      </w:r>
      <w:proofErr w:type="spellEnd"/>
      <w:r w:rsidRPr="00777CF7">
        <w:rPr>
          <w:rFonts w:ascii="Times New Roman" w:hAnsi="Times New Roman" w:cs="Times New Roman"/>
          <w:sz w:val="28"/>
          <w:szCs w:val="28"/>
        </w:rPr>
        <w:t xml:space="preserve"> Е.Д., Садыков М.Ф., </w:t>
      </w:r>
      <w:proofErr w:type="spellStart"/>
      <w:r w:rsidRPr="00777CF7">
        <w:rPr>
          <w:rFonts w:ascii="Times New Roman" w:hAnsi="Times New Roman" w:cs="Times New Roman"/>
          <w:sz w:val="28"/>
          <w:szCs w:val="28"/>
        </w:rPr>
        <w:t>Галиева</w:t>
      </w:r>
      <w:proofErr w:type="spellEnd"/>
      <w:r w:rsidRPr="00777CF7">
        <w:rPr>
          <w:rFonts w:ascii="Times New Roman" w:hAnsi="Times New Roman" w:cs="Times New Roman"/>
          <w:sz w:val="28"/>
          <w:szCs w:val="28"/>
        </w:rPr>
        <w:t xml:space="preserve"> Т.Г., </w:t>
      </w:r>
      <w:proofErr w:type="spellStart"/>
      <w:r w:rsidRPr="00777CF7">
        <w:rPr>
          <w:rFonts w:ascii="Times New Roman" w:hAnsi="Times New Roman" w:cs="Times New Roman"/>
          <w:sz w:val="28"/>
          <w:szCs w:val="28"/>
        </w:rPr>
        <w:t>Вагапов</w:t>
      </w:r>
      <w:proofErr w:type="spellEnd"/>
      <w:r w:rsidRPr="00777CF7">
        <w:rPr>
          <w:rFonts w:ascii="Times New Roman" w:hAnsi="Times New Roman" w:cs="Times New Roman"/>
          <w:sz w:val="28"/>
          <w:szCs w:val="28"/>
        </w:rPr>
        <w:t xml:space="preserve"> А.И., Иванов Д.А.</w:t>
      </w:r>
    </w:p>
    <w:p w14:paraId="725BDE27" w14:textId="77777777" w:rsidR="00B93DB5" w:rsidRPr="00777CF7" w:rsidRDefault="00B93DB5" w:rsidP="00B93DB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77CF7">
        <w:rPr>
          <w:rFonts w:ascii="Times New Roman" w:hAnsi="Times New Roman" w:cs="Times New Roman"/>
          <w:sz w:val="28"/>
          <w:szCs w:val="28"/>
        </w:rPr>
        <w:t>Свидетельство о регистрации программы для ЭВМ RU 2023616913, 03.04.2023. Заявка № 2023614755 от 03.03.2023.</w:t>
      </w:r>
      <w:r>
        <w:rPr>
          <w:rFonts w:ascii="Times New Roman" w:hAnsi="Times New Roman" w:cs="Times New Roman"/>
          <w:sz w:val="28"/>
          <w:szCs w:val="28"/>
        </w:rPr>
        <w:t xml:space="preserve"> </w:t>
      </w:r>
      <w:r w:rsidRPr="00777CF7">
        <w:rPr>
          <w:rFonts w:ascii="Times New Roman" w:hAnsi="Times New Roman" w:cs="Times New Roman"/>
          <w:sz w:val="28"/>
          <w:szCs w:val="28"/>
        </w:rPr>
        <w:t>Программа для реализации алгоритма разработки конструкции электродвигателя с модернизированным ротором</w:t>
      </w:r>
      <w:r>
        <w:rPr>
          <w:rFonts w:ascii="Times New Roman" w:hAnsi="Times New Roman" w:cs="Times New Roman"/>
          <w:sz w:val="28"/>
          <w:szCs w:val="28"/>
        </w:rPr>
        <w:t xml:space="preserve">. </w:t>
      </w:r>
      <w:r w:rsidRPr="00777CF7">
        <w:rPr>
          <w:rFonts w:ascii="Times New Roman" w:hAnsi="Times New Roman" w:cs="Times New Roman"/>
          <w:sz w:val="28"/>
          <w:szCs w:val="28"/>
        </w:rPr>
        <w:t>Басенко В.Р.</w:t>
      </w:r>
    </w:p>
    <w:p w14:paraId="78507F31"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Основные технические результаты проекта за 2023 год:</w:t>
      </w:r>
    </w:p>
    <w:p w14:paraId="432C74A2"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Система мониторинга состояния проводов и арматуры ЛЭП</w:t>
      </w:r>
      <w:r w:rsidRPr="000F4C98">
        <w:rPr>
          <w:rFonts w:ascii="Times New Roman" w:hAnsi="Times New Roman" w:cs="Times New Roman"/>
          <w:sz w:val="28"/>
          <w:szCs w:val="28"/>
        </w:rPr>
        <w:tab/>
        <w:t>на уровне MRL2;</w:t>
      </w:r>
    </w:p>
    <w:p w14:paraId="1B83522E"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Модернизация системы мониторинга состояния проводов и арматуры для контроля изоляции ЛЭП</w:t>
      </w:r>
      <w:r w:rsidRPr="000F4C98">
        <w:rPr>
          <w:rFonts w:ascii="Times New Roman" w:hAnsi="Times New Roman" w:cs="Times New Roman"/>
          <w:sz w:val="28"/>
          <w:szCs w:val="28"/>
        </w:rPr>
        <w:tab/>
        <w:t>на уровне TRL 7;</w:t>
      </w:r>
    </w:p>
    <w:p w14:paraId="17F474B2" w14:textId="77777777" w:rsidR="00B93DB5" w:rsidRPr="000F4C98"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xml:space="preserve">- Стационарная система мониторинга технического состояния изоляционного оборудования станций и подстанций 35 </w:t>
      </w:r>
      <w:proofErr w:type="spellStart"/>
      <w:r w:rsidRPr="000F4C98">
        <w:rPr>
          <w:rFonts w:ascii="Times New Roman" w:hAnsi="Times New Roman" w:cs="Times New Roman"/>
          <w:sz w:val="28"/>
          <w:szCs w:val="28"/>
        </w:rPr>
        <w:t>кВ</w:t>
      </w:r>
      <w:proofErr w:type="spellEnd"/>
      <w:r w:rsidRPr="000F4C98">
        <w:rPr>
          <w:rFonts w:ascii="Times New Roman" w:hAnsi="Times New Roman" w:cs="Times New Roman"/>
          <w:sz w:val="28"/>
          <w:szCs w:val="28"/>
        </w:rPr>
        <w:t xml:space="preserve">, 110 </w:t>
      </w:r>
      <w:proofErr w:type="spellStart"/>
      <w:r w:rsidRPr="000F4C98">
        <w:rPr>
          <w:rFonts w:ascii="Times New Roman" w:hAnsi="Times New Roman" w:cs="Times New Roman"/>
          <w:sz w:val="28"/>
          <w:szCs w:val="28"/>
        </w:rPr>
        <w:t>кВ</w:t>
      </w:r>
      <w:proofErr w:type="spellEnd"/>
      <w:r w:rsidRPr="000F4C98">
        <w:rPr>
          <w:rFonts w:ascii="Times New Roman" w:hAnsi="Times New Roman" w:cs="Times New Roman"/>
          <w:sz w:val="28"/>
          <w:szCs w:val="28"/>
        </w:rPr>
        <w:t xml:space="preserve"> и выше на уровне TRL4;</w:t>
      </w:r>
    </w:p>
    <w:p w14:paraId="182D9D2B" w14:textId="77777777" w:rsidR="00B93DB5" w:rsidRDefault="00B93DB5" w:rsidP="00B93DB5">
      <w:pPr>
        <w:spacing w:line="240" w:lineRule="auto"/>
        <w:ind w:firstLine="709"/>
        <w:jc w:val="both"/>
        <w:rPr>
          <w:rFonts w:ascii="Times New Roman" w:hAnsi="Times New Roman" w:cs="Times New Roman"/>
          <w:sz w:val="28"/>
          <w:szCs w:val="28"/>
        </w:rPr>
      </w:pPr>
      <w:r w:rsidRPr="000F4C98">
        <w:rPr>
          <w:rFonts w:ascii="Times New Roman" w:hAnsi="Times New Roman" w:cs="Times New Roman"/>
          <w:sz w:val="28"/>
          <w:szCs w:val="28"/>
        </w:rPr>
        <w:t>- Беспилотная робототехническая платформа мониторинга состояния подстанций</w:t>
      </w:r>
      <w:r w:rsidRPr="000F4C98">
        <w:rPr>
          <w:rFonts w:ascii="Times New Roman" w:hAnsi="Times New Roman" w:cs="Times New Roman"/>
          <w:sz w:val="28"/>
          <w:szCs w:val="28"/>
        </w:rPr>
        <w:tab/>
        <w:t>на уровне TRL2.</w:t>
      </w:r>
    </w:p>
    <w:p w14:paraId="55F388AE" w14:textId="77777777" w:rsidR="007E1868" w:rsidRDefault="007E1868" w:rsidP="00D76949">
      <w:pPr>
        <w:spacing w:line="240" w:lineRule="auto"/>
        <w:ind w:firstLine="709"/>
        <w:jc w:val="center"/>
        <w:rPr>
          <w:rFonts w:ascii="Times New Roman" w:hAnsi="Times New Roman" w:cs="Times New Roman"/>
          <w:b/>
          <w:sz w:val="28"/>
          <w:szCs w:val="28"/>
          <w:lang w:val="ru-RU"/>
        </w:rPr>
      </w:pPr>
    </w:p>
    <w:p w14:paraId="7B09BEE7" w14:textId="77777777" w:rsidR="00D76949" w:rsidRPr="0029346A" w:rsidRDefault="00D76949" w:rsidP="00D76949">
      <w:pPr>
        <w:spacing w:line="240" w:lineRule="auto"/>
        <w:ind w:firstLine="709"/>
        <w:jc w:val="center"/>
        <w:rPr>
          <w:rFonts w:ascii="Times New Roman" w:hAnsi="Times New Roman" w:cs="Times New Roman"/>
          <w:b/>
          <w:sz w:val="28"/>
          <w:szCs w:val="28"/>
        </w:rPr>
      </w:pPr>
      <w:r w:rsidRPr="007478E5">
        <w:rPr>
          <w:rFonts w:ascii="Times New Roman" w:hAnsi="Times New Roman" w:cs="Times New Roman"/>
          <w:b/>
          <w:sz w:val="28"/>
          <w:szCs w:val="28"/>
        </w:rPr>
        <w:t>2.2. Создание центра наукоемких технологий опережающего развития интеллектуального электротранспорта и зарядной инфраструктуры</w:t>
      </w:r>
    </w:p>
    <w:p w14:paraId="3FED90F0" w14:textId="77777777" w:rsidR="00D76949" w:rsidRPr="0029346A" w:rsidRDefault="00D76949" w:rsidP="00D76949">
      <w:pPr>
        <w:spacing w:line="240" w:lineRule="auto"/>
        <w:ind w:firstLine="709"/>
        <w:jc w:val="both"/>
        <w:rPr>
          <w:rFonts w:ascii="Times New Roman" w:hAnsi="Times New Roman" w:cs="Times New Roman"/>
          <w:sz w:val="28"/>
          <w:szCs w:val="28"/>
          <w:u w:val="single"/>
        </w:rPr>
      </w:pPr>
    </w:p>
    <w:p w14:paraId="0F732DAA"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Стратегический проект ориентирован на создание в КГЭУ ведущего научного центра и ключевого партнера для организаций реального сектора экономики в реализации программ развития интеллектуального электротранспорта и зарядной инфраструктуры.</w:t>
      </w:r>
    </w:p>
    <w:p w14:paraId="50AB7CB8"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Основные достигнутые результаты:</w:t>
      </w:r>
    </w:p>
    <w:p w14:paraId="5DDC6DE4"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xml:space="preserve">1. Создано студенческое проектно-конструкторское бюро (СПКБ)  «КАМАЗ - КГЭУ» (Приказ ректора КГЭУ № 47 от 10.02.2023 г.). </w:t>
      </w:r>
      <w:proofErr w:type="gramStart"/>
      <w:r w:rsidRPr="002D2441">
        <w:rPr>
          <w:rFonts w:ascii="Times New Roman" w:hAnsi="Times New Roman" w:cs="Times New Roman"/>
          <w:sz w:val="28"/>
          <w:szCs w:val="28"/>
        </w:rPr>
        <w:t xml:space="preserve">Проведено формирование и </w:t>
      </w:r>
      <w:r w:rsidRPr="002D2441">
        <w:rPr>
          <w:rFonts w:ascii="Times New Roman" w:hAnsi="Times New Roman" w:cs="Times New Roman"/>
          <w:sz w:val="28"/>
          <w:szCs w:val="28"/>
        </w:rPr>
        <w:lastRenderedPageBreak/>
        <w:t xml:space="preserve">обучения членов проектной группы СПКБ  «КАМАЗ - КГЭУ»  в Службе главного конструктора инновационных автомобилей НТЦ ПАО «КАМАЗ» (г. Набережные Челны) в период с 31.07.2023 г. по 04.08.2023 г., а также в учебном центре ИЦ «КАМАЗ» (г. </w:t>
      </w:r>
      <w:proofErr w:type="spellStart"/>
      <w:r w:rsidRPr="002D2441">
        <w:rPr>
          <w:rFonts w:ascii="Times New Roman" w:hAnsi="Times New Roman" w:cs="Times New Roman"/>
          <w:sz w:val="28"/>
          <w:szCs w:val="28"/>
        </w:rPr>
        <w:t>Сколково</w:t>
      </w:r>
      <w:proofErr w:type="spellEnd"/>
      <w:r w:rsidRPr="002D2441">
        <w:rPr>
          <w:rFonts w:ascii="Times New Roman" w:hAnsi="Times New Roman" w:cs="Times New Roman"/>
          <w:sz w:val="28"/>
          <w:szCs w:val="28"/>
        </w:rPr>
        <w:t>) в период с 20.11.2023 г. по 15.12.2023 г. Организована закупка программного обеспечения «Цифровая платформа «</w:t>
      </w:r>
      <w:proofErr w:type="spellStart"/>
      <w:r w:rsidRPr="002D2441">
        <w:rPr>
          <w:rFonts w:ascii="Times New Roman" w:hAnsi="Times New Roman" w:cs="Times New Roman"/>
          <w:sz w:val="28"/>
          <w:szCs w:val="28"/>
        </w:rPr>
        <w:t>Камотив</w:t>
      </w:r>
      <w:proofErr w:type="spellEnd"/>
      <w:r w:rsidRPr="002D2441">
        <w:rPr>
          <w:rFonts w:ascii="Times New Roman" w:hAnsi="Times New Roman" w:cs="Times New Roman"/>
          <w:sz w:val="28"/>
          <w:szCs w:val="28"/>
        </w:rPr>
        <w:t>» для обеспечения деятельности СПКБ  «КАМАЗ - КГЭУ</w:t>
      </w:r>
      <w:proofErr w:type="gramEnd"/>
      <w:r w:rsidRPr="002D2441">
        <w:rPr>
          <w:rFonts w:ascii="Times New Roman" w:hAnsi="Times New Roman" w:cs="Times New Roman"/>
          <w:sz w:val="28"/>
          <w:szCs w:val="28"/>
        </w:rPr>
        <w:t>». Трудоустроено 5 студентов КГЭУ на должности научных сотрудников в СПКБ "КАМАЗ-КГЭУ".</w:t>
      </w:r>
    </w:p>
    <w:p w14:paraId="6C70B5DE"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xml:space="preserve">2. Организовано проведение заседания Ассоциации содействия цифровому развитию с участием Раиса Республики Татарстан </w:t>
      </w:r>
      <w:proofErr w:type="spellStart"/>
      <w:r w:rsidRPr="002D2441">
        <w:rPr>
          <w:rFonts w:ascii="Times New Roman" w:hAnsi="Times New Roman" w:cs="Times New Roman"/>
          <w:sz w:val="28"/>
          <w:szCs w:val="28"/>
        </w:rPr>
        <w:t>Минниханова</w:t>
      </w:r>
      <w:proofErr w:type="spellEnd"/>
      <w:r w:rsidRPr="002D2441">
        <w:rPr>
          <w:rFonts w:ascii="Times New Roman" w:hAnsi="Times New Roman" w:cs="Times New Roman"/>
          <w:sz w:val="28"/>
          <w:szCs w:val="28"/>
        </w:rPr>
        <w:t xml:space="preserve"> Р.Н. с посещением лабораторий: «Электромобильный беспилотный транспорт и зарядная инфраструктура», «Зарядная станция для электромобилей» и студенческого проектно-конструкторского бюро «КАМАЗ - КГЭУ», с освещением данного мероприятия в СМИ (Приказ ректора КГЭУ № 51 от 10.02.2023 г.). (4 видеосюжета, 17 публикаций в СМИ).</w:t>
      </w:r>
    </w:p>
    <w:p w14:paraId="3AFDF105"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xml:space="preserve">3. </w:t>
      </w:r>
      <w:proofErr w:type="gramStart"/>
      <w:r w:rsidRPr="002D2441">
        <w:rPr>
          <w:rFonts w:ascii="Times New Roman" w:hAnsi="Times New Roman" w:cs="Times New Roman"/>
          <w:sz w:val="28"/>
          <w:szCs w:val="28"/>
        </w:rPr>
        <w:t>В рамках взаимодействия с предприятиями реального сектора экономики заключено соглашение КГЭУ с ООО «</w:t>
      </w:r>
      <w:proofErr w:type="spellStart"/>
      <w:r w:rsidRPr="002D2441">
        <w:rPr>
          <w:rFonts w:ascii="Times New Roman" w:hAnsi="Times New Roman" w:cs="Times New Roman"/>
          <w:sz w:val="28"/>
          <w:szCs w:val="28"/>
        </w:rPr>
        <w:t>TeakRussia</w:t>
      </w:r>
      <w:proofErr w:type="spellEnd"/>
      <w:r w:rsidRPr="002D2441">
        <w:rPr>
          <w:rFonts w:ascii="Times New Roman" w:hAnsi="Times New Roman" w:cs="Times New Roman"/>
          <w:sz w:val="28"/>
          <w:szCs w:val="28"/>
        </w:rPr>
        <w:t>» о взаимовыгодном сотрудничестве в научной и научно-практической сферах 5 апреля 2023 года.</w:t>
      </w:r>
      <w:proofErr w:type="gramEnd"/>
      <w:r w:rsidRPr="002D2441">
        <w:rPr>
          <w:rFonts w:ascii="Times New Roman" w:hAnsi="Times New Roman" w:cs="Times New Roman"/>
          <w:sz w:val="28"/>
          <w:szCs w:val="28"/>
        </w:rPr>
        <w:t xml:space="preserve"> Основная цель взаимодействия – реализация проекта «Разработка системы электрического привода модульной конструкции для маломерных судов речного и морского назначения с автономным питанием и ограничением массогабаритных показателей с блоками заряда и контроля состояния батарей мощностью до 15 кВт с запасом хода до 10 часов». В рамках итоговой коллегии Министерства промышленности и торговли Республики Татарстан 28 февраля 2023 года представлен макетный образец электропривода гребного винта для проекта яхты «Азарт 32»,  разрабатываемый совместно с компанией AZART </w:t>
      </w:r>
      <w:proofErr w:type="spellStart"/>
      <w:r w:rsidRPr="002D2441">
        <w:rPr>
          <w:rFonts w:ascii="Times New Roman" w:hAnsi="Times New Roman" w:cs="Times New Roman"/>
          <w:sz w:val="28"/>
          <w:szCs w:val="28"/>
        </w:rPr>
        <w:t>yachtsTeakrussia</w:t>
      </w:r>
      <w:proofErr w:type="spellEnd"/>
      <w:r w:rsidRPr="002D2441">
        <w:rPr>
          <w:rFonts w:ascii="Times New Roman" w:hAnsi="Times New Roman" w:cs="Times New Roman"/>
          <w:sz w:val="28"/>
          <w:szCs w:val="28"/>
        </w:rPr>
        <w:t xml:space="preserve">. Проект реализуется в целях выполнения поручения Президента РФ по развитию электротранспорта и мероприятий по </w:t>
      </w:r>
      <w:proofErr w:type="spellStart"/>
      <w:r w:rsidRPr="002D2441">
        <w:rPr>
          <w:rFonts w:ascii="Times New Roman" w:hAnsi="Times New Roman" w:cs="Times New Roman"/>
          <w:sz w:val="28"/>
          <w:szCs w:val="28"/>
        </w:rPr>
        <w:t>импортозамещению</w:t>
      </w:r>
      <w:proofErr w:type="spellEnd"/>
      <w:r w:rsidRPr="002D2441">
        <w:rPr>
          <w:rFonts w:ascii="Times New Roman" w:hAnsi="Times New Roman" w:cs="Times New Roman"/>
          <w:sz w:val="28"/>
          <w:szCs w:val="28"/>
        </w:rPr>
        <w:t>, развитию зеленой энергетики и экотуризма.</w:t>
      </w:r>
    </w:p>
    <w:p w14:paraId="3B1431E5"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xml:space="preserve">4. Разработана система диагностики объектов критической инфраструктуры на базе беспилотной универсальной платформы на электрической тяге и  диагностический комплекс зарядных станций для электромобилей (эмулятор электромобиля), которые были представлены на международном форуме по энергетике и </w:t>
      </w:r>
      <w:proofErr w:type="spellStart"/>
      <w:r w:rsidRPr="002D2441">
        <w:rPr>
          <w:rFonts w:ascii="Times New Roman" w:hAnsi="Times New Roman" w:cs="Times New Roman"/>
          <w:sz w:val="28"/>
          <w:szCs w:val="28"/>
        </w:rPr>
        <w:t>энергоресурсоэффективности</w:t>
      </w:r>
      <w:proofErr w:type="spellEnd"/>
      <w:r w:rsidRPr="002D2441">
        <w:rPr>
          <w:rFonts w:ascii="Times New Roman" w:hAnsi="Times New Roman" w:cs="Times New Roman"/>
          <w:sz w:val="28"/>
          <w:szCs w:val="28"/>
        </w:rPr>
        <w:t xml:space="preserve"> «TatEnergyExpo-2023».</w:t>
      </w:r>
    </w:p>
    <w:p w14:paraId="10CAF94F"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xml:space="preserve">5. Участие с проектом "Роботизированный диагностический комплекс для низового осмотра подстанций" в выставке ключевых достижений и инновационных разработок крупнейших отечественных производителей оборудования и материалов Российской Федерации, </w:t>
      </w:r>
      <w:proofErr w:type="gramStart"/>
      <w:r w:rsidRPr="002D2441">
        <w:rPr>
          <w:rFonts w:ascii="Times New Roman" w:hAnsi="Times New Roman" w:cs="Times New Roman"/>
          <w:sz w:val="28"/>
          <w:szCs w:val="28"/>
        </w:rPr>
        <w:t>организованная</w:t>
      </w:r>
      <w:proofErr w:type="gramEnd"/>
      <w:r w:rsidRPr="002D2441">
        <w:rPr>
          <w:rFonts w:ascii="Times New Roman" w:hAnsi="Times New Roman" w:cs="Times New Roman"/>
          <w:sz w:val="28"/>
          <w:szCs w:val="28"/>
        </w:rPr>
        <w:t xml:space="preserve"> ПАО «</w:t>
      </w:r>
      <w:proofErr w:type="spellStart"/>
      <w:r w:rsidRPr="002D2441">
        <w:rPr>
          <w:rFonts w:ascii="Times New Roman" w:hAnsi="Times New Roman" w:cs="Times New Roman"/>
          <w:sz w:val="28"/>
          <w:szCs w:val="28"/>
        </w:rPr>
        <w:t>Россети</w:t>
      </w:r>
      <w:proofErr w:type="spellEnd"/>
      <w:r w:rsidRPr="002D2441">
        <w:rPr>
          <w:rFonts w:ascii="Times New Roman" w:hAnsi="Times New Roman" w:cs="Times New Roman"/>
          <w:sz w:val="28"/>
          <w:szCs w:val="28"/>
        </w:rPr>
        <w:t xml:space="preserve"> Центр» и ПАО «</w:t>
      </w:r>
      <w:proofErr w:type="spellStart"/>
      <w:r w:rsidRPr="002D2441">
        <w:rPr>
          <w:rFonts w:ascii="Times New Roman" w:hAnsi="Times New Roman" w:cs="Times New Roman"/>
          <w:sz w:val="28"/>
          <w:szCs w:val="28"/>
        </w:rPr>
        <w:t>Россети</w:t>
      </w:r>
      <w:proofErr w:type="spellEnd"/>
      <w:r w:rsidRPr="002D2441">
        <w:rPr>
          <w:rFonts w:ascii="Times New Roman" w:hAnsi="Times New Roman" w:cs="Times New Roman"/>
          <w:sz w:val="28"/>
          <w:szCs w:val="28"/>
        </w:rPr>
        <w:t xml:space="preserve"> Центр и Приволжье» на площадке филиала «</w:t>
      </w:r>
      <w:proofErr w:type="spellStart"/>
      <w:r w:rsidRPr="002D2441">
        <w:rPr>
          <w:rFonts w:ascii="Times New Roman" w:hAnsi="Times New Roman" w:cs="Times New Roman"/>
          <w:sz w:val="28"/>
          <w:szCs w:val="28"/>
        </w:rPr>
        <w:t>Россети</w:t>
      </w:r>
      <w:proofErr w:type="spellEnd"/>
      <w:r w:rsidRPr="002D2441">
        <w:rPr>
          <w:rFonts w:ascii="Times New Roman" w:hAnsi="Times New Roman" w:cs="Times New Roman"/>
          <w:sz w:val="28"/>
          <w:szCs w:val="28"/>
        </w:rPr>
        <w:t xml:space="preserve"> Центр и Приволжье» - «Нижновэнерго».</w:t>
      </w:r>
    </w:p>
    <w:p w14:paraId="55CAFA61"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xml:space="preserve">6.  Получен грант РНФ  на выполнение исследований по теме " Разработка, оптимизация и создание прототипа </w:t>
      </w:r>
      <w:proofErr w:type="spellStart"/>
      <w:r w:rsidRPr="002D2441">
        <w:rPr>
          <w:rFonts w:ascii="Times New Roman" w:hAnsi="Times New Roman" w:cs="Times New Roman"/>
          <w:sz w:val="28"/>
          <w:szCs w:val="28"/>
        </w:rPr>
        <w:t>энергоэффективного</w:t>
      </w:r>
      <w:proofErr w:type="spellEnd"/>
      <w:r w:rsidRPr="002D2441">
        <w:rPr>
          <w:rFonts w:ascii="Times New Roman" w:hAnsi="Times New Roman" w:cs="Times New Roman"/>
          <w:sz w:val="28"/>
          <w:szCs w:val="28"/>
        </w:rPr>
        <w:t xml:space="preserve"> тягового привода электромобиля на базе синхронного двигателя с ферритовыми магнитами" (Соглашение № 24-29-00099 от 29.12.2023г.).</w:t>
      </w:r>
    </w:p>
    <w:p w14:paraId="66F43B4B"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xml:space="preserve">7. В рамках реализации прикладных научных исследований получены и оформлены результаты интеллектуальной деятельности, что подтверждается </w:t>
      </w:r>
      <w:r w:rsidRPr="002D2441">
        <w:rPr>
          <w:rFonts w:ascii="Times New Roman" w:hAnsi="Times New Roman" w:cs="Times New Roman"/>
          <w:sz w:val="28"/>
          <w:szCs w:val="28"/>
        </w:rPr>
        <w:lastRenderedPageBreak/>
        <w:t>свидетельствами о Государственной регистрации программы для ЭВМ в количестве 15 шт. и 1-го Патента на изобретение.</w:t>
      </w:r>
    </w:p>
    <w:p w14:paraId="4293A734"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8. Для коммерциализации результатов интеллектуальной деятельности, получивших патентную защиту в Российской Федерации, заключено 5 лицензионных соглашений с региональными организациями.</w:t>
      </w:r>
    </w:p>
    <w:p w14:paraId="35825281"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9. Разработан проект профессионального стандарта «Работник по эксплуатации электрооборудования электромобилей и зарядной инфраструктуры» (направлен в Ассоциацию «ЭРА России» (Объединение работодателей электроэнергетики) для организации требуемой процедуры профессионально-общественного обсуждения).</w:t>
      </w:r>
    </w:p>
    <w:p w14:paraId="63A3E5D2"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10. Организована работа (разработка и утверждение ТЗ, формирование рабочей группы, заключение договоров ГПХ) по проекту «Разработка программного комплекса для анализа, оценки и планирования зарядной инфраструктуры для электротранспорта».</w:t>
      </w:r>
    </w:p>
    <w:p w14:paraId="21B483A8"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xml:space="preserve">11. В рамках реализации мероприятий, направленных на повышение эффективности вовлечения в научную деятельность магистров и аспирантов реализуется 1 грант РНФ, выполнены 2 гранта Фонда содействия инновациям и поданы 6 заявок на конкурс программы "Студенческий </w:t>
      </w:r>
      <w:proofErr w:type="spellStart"/>
      <w:r w:rsidRPr="002D2441">
        <w:rPr>
          <w:rFonts w:ascii="Times New Roman" w:hAnsi="Times New Roman" w:cs="Times New Roman"/>
          <w:sz w:val="28"/>
          <w:szCs w:val="28"/>
        </w:rPr>
        <w:t>стартап</w:t>
      </w:r>
      <w:proofErr w:type="spellEnd"/>
      <w:r w:rsidRPr="002D2441">
        <w:rPr>
          <w:rFonts w:ascii="Times New Roman" w:hAnsi="Times New Roman" w:cs="Times New Roman"/>
          <w:sz w:val="28"/>
          <w:szCs w:val="28"/>
        </w:rPr>
        <w:t xml:space="preserve">" на проведение научно-исследовательских и опытно-конструкторских работ. </w:t>
      </w:r>
    </w:p>
    <w:p w14:paraId="252B79C2"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xml:space="preserve">12. Выполнен НИОКР на тему "Диагностический комплекс поиска неисправности зарядных станций переменного тока" в рамках программы "Студенческий </w:t>
      </w:r>
      <w:proofErr w:type="spellStart"/>
      <w:r w:rsidRPr="002D2441">
        <w:rPr>
          <w:rFonts w:ascii="Times New Roman" w:hAnsi="Times New Roman" w:cs="Times New Roman"/>
          <w:sz w:val="28"/>
          <w:szCs w:val="28"/>
        </w:rPr>
        <w:t>стартап</w:t>
      </w:r>
      <w:proofErr w:type="spellEnd"/>
      <w:r w:rsidRPr="002D2441">
        <w:rPr>
          <w:rFonts w:ascii="Times New Roman" w:hAnsi="Times New Roman" w:cs="Times New Roman"/>
          <w:sz w:val="28"/>
          <w:szCs w:val="28"/>
        </w:rPr>
        <w:t>".</w:t>
      </w:r>
    </w:p>
    <w:p w14:paraId="0FEAC406"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xml:space="preserve">12. В рамках реализации мероприятий по развитие кадрового потенциала системы </w:t>
      </w:r>
      <w:proofErr w:type="gramStart"/>
      <w:r w:rsidRPr="002D2441">
        <w:rPr>
          <w:rFonts w:ascii="Times New Roman" w:hAnsi="Times New Roman" w:cs="Times New Roman"/>
          <w:sz w:val="28"/>
          <w:szCs w:val="28"/>
        </w:rPr>
        <w:t>ВО</w:t>
      </w:r>
      <w:proofErr w:type="gramEnd"/>
      <w:r w:rsidRPr="002D2441">
        <w:rPr>
          <w:rFonts w:ascii="Times New Roman" w:hAnsi="Times New Roman" w:cs="Times New Roman"/>
          <w:sz w:val="28"/>
          <w:szCs w:val="28"/>
        </w:rPr>
        <w:t>:</w:t>
      </w:r>
    </w:p>
    <w:p w14:paraId="3C6EC4AA"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завершена профессиональная переподготовка по программе «Разработка приложений искусственного интеллекта» в ФГАОУ ВО «</w:t>
      </w:r>
      <w:proofErr w:type="spellStart"/>
      <w:r w:rsidRPr="002D2441">
        <w:rPr>
          <w:rFonts w:ascii="Times New Roman" w:hAnsi="Times New Roman" w:cs="Times New Roman"/>
          <w:sz w:val="28"/>
          <w:szCs w:val="28"/>
        </w:rPr>
        <w:t>УрФУ</w:t>
      </w:r>
      <w:proofErr w:type="spellEnd"/>
      <w:r w:rsidRPr="002D2441">
        <w:rPr>
          <w:rFonts w:ascii="Times New Roman" w:hAnsi="Times New Roman" w:cs="Times New Roman"/>
          <w:sz w:val="28"/>
          <w:szCs w:val="28"/>
        </w:rPr>
        <w:t xml:space="preserve"> им. Первого Президента России Б.Н. Ельцина» (А.Э. </w:t>
      </w:r>
      <w:proofErr w:type="spellStart"/>
      <w:r w:rsidRPr="002D2441">
        <w:rPr>
          <w:rFonts w:ascii="Times New Roman" w:hAnsi="Times New Roman" w:cs="Times New Roman"/>
          <w:sz w:val="28"/>
          <w:szCs w:val="28"/>
        </w:rPr>
        <w:t>Аухадеев</w:t>
      </w:r>
      <w:proofErr w:type="spellEnd"/>
      <w:r w:rsidRPr="002D2441">
        <w:rPr>
          <w:rFonts w:ascii="Times New Roman" w:hAnsi="Times New Roman" w:cs="Times New Roman"/>
          <w:sz w:val="28"/>
          <w:szCs w:val="28"/>
        </w:rPr>
        <w:t>, Б.И. Сафиуллин).</w:t>
      </w:r>
    </w:p>
    <w:p w14:paraId="007B873A"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 поданы 5 заявок на участие сотрудников КГЭУ в программе Правительства Республики Татарстан «</w:t>
      </w:r>
      <w:proofErr w:type="spellStart"/>
      <w:r w:rsidRPr="002D2441">
        <w:rPr>
          <w:rFonts w:ascii="Times New Roman" w:hAnsi="Times New Roman" w:cs="Times New Roman"/>
          <w:sz w:val="28"/>
          <w:szCs w:val="28"/>
        </w:rPr>
        <w:t>Алгарыш</w:t>
      </w:r>
      <w:proofErr w:type="spellEnd"/>
      <w:r w:rsidRPr="002D2441">
        <w:rPr>
          <w:rFonts w:ascii="Times New Roman" w:hAnsi="Times New Roman" w:cs="Times New Roman"/>
          <w:sz w:val="28"/>
          <w:szCs w:val="28"/>
        </w:rPr>
        <w:t>»: 3 в номинации «Преподаватели и научные сотрудники», 1 в номинации «Проектные группы», 1 в номинации «Образовательные организации высшего образования».</w:t>
      </w:r>
    </w:p>
    <w:p w14:paraId="1DFF6AE7" w14:textId="77777777" w:rsidR="002D2441" w:rsidRPr="002D2441" w:rsidRDefault="002D2441" w:rsidP="002D2441">
      <w:pPr>
        <w:spacing w:line="240" w:lineRule="auto"/>
        <w:ind w:firstLine="709"/>
        <w:jc w:val="both"/>
        <w:rPr>
          <w:rFonts w:ascii="Times New Roman" w:hAnsi="Times New Roman" w:cs="Times New Roman"/>
          <w:sz w:val="28"/>
          <w:szCs w:val="28"/>
        </w:rPr>
      </w:pPr>
      <w:r w:rsidRPr="002D2441">
        <w:rPr>
          <w:rFonts w:ascii="Times New Roman" w:hAnsi="Times New Roman" w:cs="Times New Roman"/>
          <w:sz w:val="28"/>
          <w:szCs w:val="28"/>
        </w:rPr>
        <w:t>13. Организованы 2 защиты диссертационных работ: 1 - к.т.н., 1 - д.т.н.</w:t>
      </w:r>
    </w:p>
    <w:p w14:paraId="7E1601EA" w14:textId="6AB4E78C" w:rsidR="001F2026" w:rsidRDefault="002D2441" w:rsidP="002D2441">
      <w:pPr>
        <w:spacing w:line="240" w:lineRule="auto"/>
        <w:ind w:firstLine="709"/>
        <w:jc w:val="both"/>
        <w:rPr>
          <w:rFonts w:ascii="Times New Roman" w:hAnsi="Times New Roman" w:cs="Times New Roman"/>
          <w:sz w:val="28"/>
          <w:szCs w:val="28"/>
          <w:lang w:val="ru-RU"/>
        </w:rPr>
      </w:pPr>
      <w:r w:rsidRPr="002D2441">
        <w:rPr>
          <w:rFonts w:ascii="Times New Roman" w:hAnsi="Times New Roman" w:cs="Times New Roman"/>
          <w:sz w:val="28"/>
          <w:szCs w:val="28"/>
        </w:rPr>
        <w:t>14. По результатам проводимых научных исследований опубликованы работы в журналах SCOPUS (6 публикации), ВАК (7 публикации), РИНЦ (19 публикаций).</w:t>
      </w:r>
    </w:p>
    <w:p w14:paraId="3923E414" w14:textId="77777777" w:rsidR="002D2441" w:rsidRPr="002D2441" w:rsidRDefault="002D2441" w:rsidP="002D2441">
      <w:pPr>
        <w:spacing w:line="240" w:lineRule="auto"/>
        <w:ind w:firstLine="709"/>
        <w:jc w:val="center"/>
        <w:rPr>
          <w:rFonts w:ascii="Times New Roman" w:hAnsi="Times New Roman" w:cs="Times New Roman"/>
          <w:b/>
          <w:sz w:val="28"/>
          <w:szCs w:val="28"/>
          <w:lang w:val="ru-RU"/>
        </w:rPr>
      </w:pPr>
    </w:p>
    <w:p w14:paraId="5B20EE77" w14:textId="69DA75AA" w:rsidR="00D76949" w:rsidRPr="001877FC" w:rsidRDefault="00D76949" w:rsidP="00D76949">
      <w:pPr>
        <w:spacing w:line="240" w:lineRule="auto"/>
        <w:ind w:firstLine="709"/>
        <w:jc w:val="center"/>
        <w:rPr>
          <w:rFonts w:ascii="Times New Roman" w:hAnsi="Times New Roman" w:cs="Times New Roman"/>
          <w:b/>
          <w:sz w:val="28"/>
          <w:szCs w:val="28"/>
        </w:rPr>
      </w:pPr>
      <w:r w:rsidRPr="001877FC">
        <w:rPr>
          <w:rFonts w:ascii="Times New Roman" w:hAnsi="Times New Roman" w:cs="Times New Roman"/>
          <w:b/>
          <w:sz w:val="28"/>
          <w:szCs w:val="28"/>
        </w:rPr>
        <w:t xml:space="preserve">2.3. </w:t>
      </w:r>
      <w:r w:rsidR="002F6486" w:rsidRPr="001877FC">
        <w:rPr>
          <w:rFonts w:ascii="Times New Roman" w:hAnsi="Times New Roman" w:cs="Times New Roman"/>
          <w:b/>
          <w:sz w:val="28"/>
          <w:szCs w:val="28"/>
        </w:rPr>
        <w:t xml:space="preserve">Платформа </w:t>
      </w:r>
      <w:proofErr w:type="spellStart"/>
      <w:r w:rsidR="002F6486" w:rsidRPr="001877FC">
        <w:rPr>
          <w:rFonts w:ascii="Times New Roman" w:hAnsi="Times New Roman" w:cs="Times New Roman"/>
          <w:b/>
          <w:sz w:val="28"/>
          <w:szCs w:val="28"/>
        </w:rPr>
        <w:t>энергоперехода</w:t>
      </w:r>
      <w:proofErr w:type="spellEnd"/>
      <w:r w:rsidR="002F6486" w:rsidRPr="001877FC">
        <w:rPr>
          <w:rFonts w:ascii="Times New Roman" w:hAnsi="Times New Roman" w:cs="Times New Roman"/>
          <w:b/>
          <w:sz w:val="28"/>
          <w:szCs w:val="28"/>
        </w:rPr>
        <w:t>.</w:t>
      </w:r>
    </w:p>
    <w:p w14:paraId="19692FC9" w14:textId="77777777" w:rsidR="00D76949" w:rsidRPr="001877FC" w:rsidRDefault="00D76949" w:rsidP="00D76949">
      <w:pPr>
        <w:spacing w:line="240" w:lineRule="auto"/>
        <w:ind w:firstLine="709"/>
        <w:jc w:val="center"/>
        <w:rPr>
          <w:rFonts w:ascii="Times New Roman" w:hAnsi="Times New Roman" w:cs="Times New Roman"/>
          <w:b/>
          <w:sz w:val="28"/>
          <w:szCs w:val="28"/>
        </w:rPr>
      </w:pPr>
    </w:p>
    <w:p w14:paraId="669444D5" w14:textId="77777777" w:rsidR="000028BA" w:rsidRDefault="000028BA" w:rsidP="000028BA">
      <w:pPr>
        <w:spacing w:line="240" w:lineRule="auto"/>
        <w:ind w:firstLine="709"/>
        <w:jc w:val="both"/>
        <w:rPr>
          <w:rFonts w:ascii="Times New Roman" w:hAnsi="Times New Roman" w:cs="Times New Roman"/>
          <w:sz w:val="28"/>
        </w:rPr>
      </w:pPr>
      <w:r>
        <w:rPr>
          <w:rFonts w:ascii="Times New Roman" w:hAnsi="Times New Roman" w:cs="Times New Roman"/>
          <w:sz w:val="28"/>
        </w:rPr>
        <w:t xml:space="preserve">В целях подготовки кадров для </w:t>
      </w:r>
      <w:r w:rsidRPr="008859D7">
        <w:rPr>
          <w:rFonts w:ascii="Times New Roman" w:hAnsi="Times New Roman" w:cs="Times New Roman"/>
          <w:sz w:val="28"/>
        </w:rPr>
        <w:t>предприятий атомной и водородной энергетики</w:t>
      </w:r>
      <w:r>
        <w:rPr>
          <w:rFonts w:ascii="Times New Roman" w:hAnsi="Times New Roman" w:cs="Times New Roman"/>
          <w:sz w:val="28"/>
        </w:rPr>
        <w:t xml:space="preserve"> в 2023 году осуществлен в</w:t>
      </w:r>
      <w:r w:rsidRPr="008859D7">
        <w:rPr>
          <w:rFonts w:ascii="Times New Roman" w:hAnsi="Times New Roman" w:cs="Times New Roman"/>
          <w:sz w:val="28"/>
        </w:rPr>
        <w:t xml:space="preserve">ыпуск по ОП магистратуры 13.04.01 "Водородная и электрохимическая энергетика. Автономные энергетические системы"; </w:t>
      </w:r>
      <w:r>
        <w:rPr>
          <w:rFonts w:ascii="Times New Roman" w:hAnsi="Times New Roman" w:cs="Times New Roman"/>
          <w:sz w:val="28"/>
        </w:rPr>
        <w:t>Осуществлён н</w:t>
      </w:r>
      <w:r w:rsidRPr="008859D7">
        <w:rPr>
          <w:rFonts w:ascii="Times New Roman" w:hAnsi="Times New Roman" w:cs="Times New Roman"/>
          <w:sz w:val="28"/>
        </w:rPr>
        <w:t>абор учебн</w:t>
      </w:r>
      <w:r>
        <w:rPr>
          <w:rFonts w:ascii="Times New Roman" w:hAnsi="Times New Roman" w:cs="Times New Roman"/>
          <w:sz w:val="28"/>
        </w:rPr>
        <w:t>ых групп:</w:t>
      </w:r>
      <w:r w:rsidRPr="008859D7">
        <w:rPr>
          <w:rFonts w:ascii="Times New Roman" w:hAnsi="Times New Roman" w:cs="Times New Roman"/>
          <w:sz w:val="28"/>
        </w:rPr>
        <w:t xml:space="preserve"> на направление подготовки </w:t>
      </w:r>
      <w:proofErr w:type="spellStart"/>
      <w:r w:rsidRPr="008859D7">
        <w:rPr>
          <w:rFonts w:ascii="Times New Roman" w:hAnsi="Times New Roman" w:cs="Times New Roman"/>
          <w:sz w:val="28"/>
        </w:rPr>
        <w:t>специалитета</w:t>
      </w:r>
      <w:proofErr w:type="spellEnd"/>
      <w:r w:rsidRPr="008859D7">
        <w:rPr>
          <w:rFonts w:ascii="Times New Roman" w:hAnsi="Times New Roman" w:cs="Times New Roman"/>
          <w:sz w:val="28"/>
        </w:rPr>
        <w:t xml:space="preserve"> по специальности 14.05.02 Атомные станции: проектирование, эксплуатация и инжиниринг</w:t>
      </w:r>
      <w:r>
        <w:rPr>
          <w:rFonts w:ascii="Times New Roman" w:hAnsi="Times New Roman" w:cs="Times New Roman"/>
          <w:sz w:val="28"/>
        </w:rPr>
        <w:t>;</w:t>
      </w:r>
      <w:r w:rsidRPr="008859D7">
        <w:rPr>
          <w:rFonts w:ascii="Times New Roman" w:hAnsi="Times New Roman" w:cs="Times New Roman"/>
          <w:sz w:val="28"/>
        </w:rPr>
        <w:t xml:space="preserve"> на направление подготовки </w:t>
      </w:r>
      <w:proofErr w:type="spellStart"/>
      <w:r w:rsidRPr="008859D7">
        <w:rPr>
          <w:rFonts w:ascii="Times New Roman" w:hAnsi="Times New Roman" w:cs="Times New Roman"/>
          <w:sz w:val="28"/>
        </w:rPr>
        <w:t>бакалавриата</w:t>
      </w:r>
      <w:proofErr w:type="spellEnd"/>
      <w:r w:rsidRPr="008859D7">
        <w:rPr>
          <w:rFonts w:ascii="Times New Roman" w:hAnsi="Times New Roman" w:cs="Times New Roman"/>
          <w:sz w:val="28"/>
        </w:rPr>
        <w:t xml:space="preserve"> 13.03.01 Теплоэнергетика и теплотехника, профиль «Автономные энергетические системы»; на направление подготовки магистратуры 13.04.01 Теплоэнергетика и теплотехника, профиль «Авт</w:t>
      </w:r>
      <w:r>
        <w:rPr>
          <w:rFonts w:ascii="Times New Roman" w:hAnsi="Times New Roman" w:cs="Times New Roman"/>
          <w:sz w:val="28"/>
        </w:rPr>
        <w:t>ономные энергетические системы».</w:t>
      </w:r>
      <w:r w:rsidRPr="008859D7">
        <w:rPr>
          <w:rFonts w:ascii="Times New Roman" w:hAnsi="Times New Roman" w:cs="Times New Roman"/>
          <w:sz w:val="28"/>
        </w:rPr>
        <w:t xml:space="preserve"> </w:t>
      </w:r>
      <w:r>
        <w:rPr>
          <w:rFonts w:ascii="Times New Roman" w:hAnsi="Times New Roman" w:cs="Times New Roman"/>
          <w:sz w:val="28"/>
        </w:rPr>
        <w:t xml:space="preserve">Осуществлена защита </w:t>
      </w:r>
      <w:r>
        <w:rPr>
          <w:rFonts w:ascii="Times New Roman" w:hAnsi="Times New Roman" w:cs="Times New Roman"/>
          <w:sz w:val="28"/>
        </w:rPr>
        <w:lastRenderedPageBreak/>
        <w:t>кандидатской диссертации, н</w:t>
      </w:r>
      <w:r w:rsidRPr="008859D7">
        <w:rPr>
          <w:rFonts w:ascii="Times New Roman" w:hAnsi="Times New Roman" w:cs="Times New Roman"/>
          <w:sz w:val="28"/>
        </w:rPr>
        <w:t>аправление подготовки аспирантуры 2.4.5 «Энергетические системы и комплексы»</w:t>
      </w:r>
      <w:r>
        <w:rPr>
          <w:rFonts w:ascii="Times New Roman" w:hAnsi="Times New Roman" w:cs="Times New Roman"/>
          <w:sz w:val="28"/>
        </w:rPr>
        <w:t>.</w:t>
      </w:r>
      <w:r w:rsidRPr="008859D7">
        <w:rPr>
          <w:rFonts w:ascii="Times New Roman" w:hAnsi="Times New Roman" w:cs="Times New Roman"/>
          <w:sz w:val="28"/>
        </w:rPr>
        <w:t xml:space="preserve"> 3 НПР </w:t>
      </w:r>
      <w:r>
        <w:rPr>
          <w:rFonts w:ascii="Times New Roman" w:hAnsi="Times New Roman" w:cs="Times New Roman"/>
          <w:sz w:val="28"/>
        </w:rPr>
        <w:t xml:space="preserve">прошли стажировку </w:t>
      </w:r>
      <w:r w:rsidRPr="008859D7">
        <w:rPr>
          <w:rFonts w:ascii="Times New Roman" w:hAnsi="Times New Roman" w:cs="Times New Roman"/>
          <w:sz w:val="28"/>
        </w:rPr>
        <w:t xml:space="preserve">в Республике Казахстан в рамках </w:t>
      </w:r>
      <w:proofErr w:type="gramStart"/>
      <w:r w:rsidRPr="008859D7">
        <w:rPr>
          <w:rFonts w:ascii="Times New Roman" w:hAnsi="Times New Roman" w:cs="Times New Roman"/>
          <w:sz w:val="28"/>
        </w:rPr>
        <w:t>реализации программы грантов Правительства Республики</w:t>
      </w:r>
      <w:proofErr w:type="gramEnd"/>
      <w:r w:rsidRPr="008859D7">
        <w:rPr>
          <w:rFonts w:ascii="Times New Roman" w:hAnsi="Times New Roman" w:cs="Times New Roman"/>
          <w:sz w:val="28"/>
        </w:rPr>
        <w:t xml:space="preserve"> Татарстан «</w:t>
      </w:r>
      <w:proofErr w:type="spellStart"/>
      <w:r w:rsidRPr="008859D7">
        <w:rPr>
          <w:rFonts w:ascii="Times New Roman" w:hAnsi="Times New Roman" w:cs="Times New Roman"/>
          <w:sz w:val="28"/>
        </w:rPr>
        <w:t>Алгарыш</w:t>
      </w:r>
      <w:proofErr w:type="spellEnd"/>
      <w:r w:rsidRPr="008859D7">
        <w:rPr>
          <w:rFonts w:ascii="Times New Roman" w:hAnsi="Times New Roman" w:cs="Times New Roman"/>
          <w:sz w:val="28"/>
        </w:rPr>
        <w:t>».</w:t>
      </w:r>
    </w:p>
    <w:p w14:paraId="1882CF4E" w14:textId="77777777" w:rsidR="00D5116F" w:rsidRDefault="000028BA" w:rsidP="000028BA">
      <w:pPr>
        <w:spacing w:line="240" w:lineRule="auto"/>
        <w:ind w:firstLine="709"/>
        <w:jc w:val="both"/>
        <w:rPr>
          <w:rFonts w:ascii="Times New Roman" w:hAnsi="Times New Roman" w:cs="Times New Roman"/>
          <w:sz w:val="28"/>
          <w:lang w:val="ru-RU"/>
        </w:rPr>
      </w:pPr>
      <w:r>
        <w:rPr>
          <w:rFonts w:ascii="Times New Roman" w:hAnsi="Times New Roman" w:cs="Times New Roman"/>
          <w:sz w:val="28"/>
        </w:rPr>
        <w:t>Сотрудниками КГЭУ р</w:t>
      </w:r>
      <w:r w:rsidRPr="008859D7">
        <w:rPr>
          <w:rFonts w:ascii="Times New Roman" w:hAnsi="Times New Roman" w:cs="Times New Roman"/>
          <w:sz w:val="28"/>
        </w:rPr>
        <w:t xml:space="preserve">еализованы 18 программ ДПО, в том числе 14 программ повышения квалификации и 4 программы </w:t>
      </w:r>
      <w:r>
        <w:rPr>
          <w:rFonts w:ascii="Times New Roman" w:hAnsi="Times New Roman" w:cs="Times New Roman"/>
          <w:sz w:val="28"/>
        </w:rPr>
        <w:t>п</w:t>
      </w:r>
      <w:r w:rsidR="00D5116F">
        <w:rPr>
          <w:rFonts w:ascii="Times New Roman" w:hAnsi="Times New Roman" w:cs="Times New Roman"/>
          <w:sz w:val="28"/>
        </w:rPr>
        <w:t>рофессиональной переподготовки.</w:t>
      </w:r>
    </w:p>
    <w:p w14:paraId="5F75C582" w14:textId="6D57A63F" w:rsidR="000028BA" w:rsidRDefault="000028BA" w:rsidP="000028BA">
      <w:pPr>
        <w:spacing w:line="240" w:lineRule="auto"/>
        <w:ind w:firstLine="709"/>
        <w:jc w:val="both"/>
        <w:rPr>
          <w:rFonts w:ascii="Times New Roman" w:hAnsi="Times New Roman" w:cs="Times New Roman"/>
          <w:sz w:val="28"/>
        </w:rPr>
      </w:pPr>
      <w:r>
        <w:rPr>
          <w:rFonts w:ascii="Times New Roman" w:hAnsi="Times New Roman" w:cs="Times New Roman"/>
          <w:sz w:val="28"/>
        </w:rPr>
        <w:t>В целях обеспечения образовательного процесса была о</w:t>
      </w:r>
      <w:r w:rsidRPr="008859D7">
        <w:rPr>
          <w:rFonts w:ascii="Times New Roman" w:hAnsi="Times New Roman" w:cs="Times New Roman"/>
          <w:sz w:val="28"/>
        </w:rPr>
        <w:t>ткрыта «Лаборатория проектирования и математического моделировани</w:t>
      </w:r>
      <w:r>
        <w:rPr>
          <w:rFonts w:ascii="Times New Roman" w:hAnsi="Times New Roman" w:cs="Times New Roman"/>
          <w:sz w:val="28"/>
        </w:rPr>
        <w:t>я с применением CAD/CAE систем».</w:t>
      </w:r>
      <w:r w:rsidRPr="008859D7">
        <w:rPr>
          <w:rFonts w:ascii="Times New Roman" w:hAnsi="Times New Roman" w:cs="Times New Roman"/>
          <w:sz w:val="28"/>
        </w:rPr>
        <w:t xml:space="preserve"> Студент</w:t>
      </w:r>
      <w:r>
        <w:rPr>
          <w:rFonts w:ascii="Times New Roman" w:hAnsi="Times New Roman" w:cs="Times New Roman"/>
          <w:sz w:val="28"/>
        </w:rPr>
        <w:t>ы КГЭУ принимали у</w:t>
      </w:r>
      <w:r w:rsidRPr="008859D7">
        <w:rPr>
          <w:rFonts w:ascii="Times New Roman" w:hAnsi="Times New Roman" w:cs="Times New Roman"/>
          <w:sz w:val="28"/>
        </w:rPr>
        <w:t>частие в проектной деятельности в рамках Школы моделирования по заказу компаний атомной отрасли</w:t>
      </w:r>
      <w:r>
        <w:rPr>
          <w:rFonts w:ascii="Times New Roman" w:hAnsi="Times New Roman" w:cs="Times New Roman"/>
          <w:sz w:val="28"/>
        </w:rPr>
        <w:t>.</w:t>
      </w:r>
    </w:p>
    <w:p w14:paraId="44270623" w14:textId="77777777" w:rsidR="000028BA" w:rsidRDefault="000028BA" w:rsidP="000028BA">
      <w:pPr>
        <w:spacing w:line="240" w:lineRule="auto"/>
        <w:ind w:firstLine="709"/>
        <w:jc w:val="both"/>
        <w:rPr>
          <w:rFonts w:ascii="Times New Roman" w:hAnsi="Times New Roman" w:cs="Times New Roman"/>
          <w:sz w:val="28"/>
        </w:rPr>
      </w:pPr>
      <w:r>
        <w:rPr>
          <w:rFonts w:ascii="Times New Roman" w:hAnsi="Times New Roman" w:cs="Times New Roman"/>
          <w:sz w:val="28"/>
        </w:rPr>
        <w:t>В рамках научно-исследовательской политики КГЭУ, в результате научно-исследовательской деятельности были достигнуты следующие результаты:</w:t>
      </w:r>
    </w:p>
    <w:p w14:paraId="2823347F" w14:textId="39F16C86" w:rsidR="000028BA" w:rsidRDefault="00D5116F" w:rsidP="000028BA">
      <w:pPr>
        <w:spacing w:line="240" w:lineRule="auto"/>
        <w:ind w:firstLine="709"/>
        <w:jc w:val="both"/>
        <w:rPr>
          <w:rFonts w:ascii="Times New Roman" w:hAnsi="Times New Roman" w:cs="Times New Roman"/>
          <w:sz w:val="28"/>
        </w:rPr>
      </w:pPr>
      <w:r>
        <w:rPr>
          <w:rFonts w:ascii="Times New Roman" w:hAnsi="Times New Roman" w:cs="Times New Roman"/>
          <w:sz w:val="28"/>
          <w:lang w:val="ru-RU"/>
        </w:rPr>
        <w:t>- в</w:t>
      </w:r>
      <w:r w:rsidR="000028BA">
        <w:rPr>
          <w:rFonts w:ascii="Times New Roman" w:hAnsi="Times New Roman" w:cs="Times New Roman"/>
          <w:sz w:val="28"/>
        </w:rPr>
        <w:t xml:space="preserve"> рамках гранта РНФ р</w:t>
      </w:r>
      <w:r w:rsidR="000028BA" w:rsidRPr="008859D7">
        <w:rPr>
          <w:rFonts w:ascii="Times New Roman" w:hAnsi="Times New Roman" w:cs="Times New Roman"/>
          <w:sz w:val="28"/>
        </w:rPr>
        <w:t xml:space="preserve">азработана технология утилизации жидких высокоминерализованных отходов химически обессоливающей водоподготовительной установки тепловых электрических станций с выработкой электроэнергии на установке обратного электродиализа. Апробация и отработка предлагаемой технологии на лабораторном </w:t>
      </w:r>
      <w:proofErr w:type="spellStart"/>
      <w:r w:rsidR="000028BA" w:rsidRPr="008859D7">
        <w:rPr>
          <w:rFonts w:ascii="Times New Roman" w:hAnsi="Times New Roman" w:cs="Times New Roman"/>
          <w:sz w:val="28"/>
        </w:rPr>
        <w:t>электромембранном</w:t>
      </w:r>
      <w:proofErr w:type="spellEnd"/>
      <w:r w:rsidR="000028BA" w:rsidRPr="008859D7">
        <w:rPr>
          <w:rFonts w:ascii="Times New Roman" w:hAnsi="Times New Roman" w:cs="Times New Roman"/>
          <w:sz w:val="28"/>
        </w:rPr>
        <w:t xml:space="preserve"> стенде на модельных и </w:t>
      </w:r>
      <w:proofErr w:type="gramStart"/>
      <w:r w:rsidR="000028BA" w:rsidRPr="008859D7">
        <w:rPr>
          <w:rFonts w:ascii="Times New Roman" w:hAnsi="Times New Roman" w:cs="Times New Roman"/>
          <w:sz w:val="28"/>
        </w:rPr>
        <w:t>рабочих растворах, полученных с тепловых электрических станций и получены</w:t>
      </w:r>
      <w:proofErr w:type="gramEnd"/>
      <w:r w:rsidR="000028BA" w:rsidRPr="008859D7">
        <w:rPr>
          <w:rFonts w:ascii="Times New Roman" w:hAnsi="Times New Roman" w:cs="Times New Roman"/>
          <w:sz w:val="28"/>
        </w:rPr>
        <w:t xml:space="preserve"> экспериментальные результаты.</w:t>
      </w:r>
    </w:p>
    <w:p w14:paraId="69A1C66C" w14:textId="5273E776" w:rsidR="000028BA" w:rsidRPr="008859D7" w:rsidRDefault="00D5116F" w:rsidP="000028BA">
      <w:pPr>
        <w:spacing w:line="240" w:lineRule="auto"/>
        <w:ind w:firstLine="709"/>
        <w:jc w:val="both"/>
        <w:rPr>
          <w:rFonts w:ascii="Times New Roman" w:hAnsi="Times New Roman" w:cs="Times New Roman"/>
          <w:sz w:val="28"/>
        </w:rPr>
      </w:pPr>
      <w:r>
        <w:rPr>
          <w:rFonts w:ascii="Times New Roman" w:hAnsi="Times New Roman" w:cs="Times New Roman"/>
          <w:sz w:val="28"/>
          <w:lang w:val="ru-RU"/>
        </w:rPr>
        <w:t>- в</w:t>
      </w:r>
      <w:r w:rsidR="000028BA">
        <w:rPr>
          <w:rFonts w:ascii="Times New Roman" w:hAnsi="Times New Roman" w:cs="Times New Roman"/>
          <w:sz w:val="28"/>
        </w:rPr>
        <w:t xml:space="preserve"> рамках реализации </w:t>
      </w:r>
      <w:proofErr w:type="spellStart"/>
      <w:r w:rsidR="000028BA">
        <w:rPr>
          <w:rFonts w:ascii="Times New Roman" w:hAnsi="Times New Roman" w:cs="Times New Roman"/>
          <w:sz w:val="28"/>
        </w:rPr>
        <w:t>госзадания</w:t>
      </w:r>
      <w:proofErr w:type="spellEnd"/>
      <w:r w:rsidR="000028BA">
        <w:rPr>
          <w:rFonts w:ascii="Times New Roman" w:hAnsi="Times New Roman" w:cs="Times New Roman"/>
          <w:sz w:val="28"/>
        </w:rPr>
        <w:t xml:space="preserve"> были п</w:t>
      </w:r>
      <w:r w:rsidR="000028BA" w:rsidRPr="008859D7">
        <w:rPr>
          <w:rFonts w:ascii="Times New Roman" w:hAnsi="Times New Roman" w:cs="Times New Roman"/>
          <w:sz w:val="28"/>
        </w:rPr>
        <w:t xml:space="preserve">редставлены методики прогнозирования на основе разработанной цифровой модели рабочих параметров гибридной электрохимической-механической системы </w:t>
      </w:r>
      <w:proofErr w:type="gramStart"/>
      <w:r w:rsidR="000028BA" w:rsidRPr="008859D7">
        <w:rPr>
          <w:rFonts w:ascii="Times New Roman" w:hAnsi="Times New Roman" w:cs="Times New Roman"/>
          <w:sz w:val="28"/>
        </w:rPr>
        <w:t>топливный</w:t>
      </w:r>
      <w:proofErr w:type="gramEnd"/>
      <w:r w:rsidR="000028BA" w:rsidRPr="008859D7">
        <w:rPr>
          <w:rFonts w:ascii="Times New Roman" w:hAnsi="Times New Roman" w:cs="Times New Roman"/>
          <w:sz w:val="28"/>
        </w:rPr>
        <w:t xml:space="preserve"> элемент-газовая турбина (температуры, давления, состава топлива) на выходную мощность в зависимости от архитектуры гибридной системы, ее состава, параметров движения газовых потоков, процессов </w:t>
      </w:r>
      <w:proofErr w:type="spellStart"/>
      <w:r w:rsidR="000028BA" w:rsidRPr="008859D7">
        <w:rPr>
          <w:rFonts w:ascii="Times New Roman" w:hAnsi="Times New Roman" w:cs="Times New Roman"/>
          <w:sz w:val="28"/>
        </w:rPr>
        <w:t>тепломассообмена</w:t>
      </w:r>
      <w:proofErr w:type="spellEnd"/>
      <w:r w:rsidR="000028BA" w:rsidRPr="008859D7">
        <w:rPr>
          <w:rFonts w:ascii="Times New Roman" w:hAnsi="Times New Roman" w:cs="Times New Roman"/>
          <w:sz w:val="28"/>
        </w:rPr>
        <w:t xml:space="preserve"> для более эффективной генерации электроэнергии.</w:t>
      </w:r>
    </w:p>
    <w:p w14:paraId="7E4618B6" w14:textId="6A8391DB" w:rsidR="000028BA" w:rsidRDefault="00D5116F" w:rsidP="000028BA">
      <w:pPr>
        <w:spacing w:line="240" w:lineRule="auto"/>
        <w:ind w:firstLine="709"/>
        <w:jc w:val="both"/>
        <w:rPr>
          <w:rFonts w:ascii="Times New Roman" w:hAnsi="Times New Roman" w:cs="Times New Roman"/>
          <w:sz w:val="28"/>
        </w:rPr>
      </w:pPr>
      <w:r>
        <w:rPr>
          <w:rFonts w:ascii="Times New Roman" w:hAnsi="Times New Roman" w:cs="Times New Roman"/>
          <w:sz w:val="28"/>
          <w:lang w:val="ru-RU"/>
        </w:rPr>
        <w:t>- с</w:t>
      </w:r>
      <w:proofErr w:type="spellStart"/>
      <w:r w:rsidR="000028BA" w:rsidRPr="008859D7">
        <w:rPr>
          <w:rFonts w:ascii="Times New Roman" w:hAnsi="Times New Roman" w:cs="Times New Roman"/>
          <w:sz w:val="28"/>
        </w:rPr>
        <w:t>оздан</w:t>
      </w:r>
      <w:proofErr w:type="spellEnd"/>
      <w:r w:rsidR="000028BA" w:rsidRPr="008859D7">
        <w:rPr>
          <w:rFonts w:ascii="Times New Roman" w:hAnsi="Times New Roman" w:cs="Times New Roman"/>
          <w:sz w:val="28"/>
        </w:rPr>
        <w:t xml:space="preserve"> Демонстрационный комплекс «Водородная энергетика» включающий опытно-про</w:t>
      </w:r>
      <w:r w:rsidR="000028BA">
        <w:rPr>
          <w:rFonts w:ascii="Times New Roman" w:hAnsi="Times New Roman" w:cs="Times New Roman"/>
          <w:sz w:val="28"/>
        </w:rPr>
        <w:t xml:space="preserve">мышленный образец водородной ЗС. </w:t>
      </w:r>
      <w:proofErr w:type="gramStart"/>
      <w:r w:rsidR="000028BA" w:rsidRPr="008859D7">
        <w:rPr>
          <w:rFonts w:ascii="Times New Roman" w:hAnsi="Times New Roman" w:cs="Times New Roman"/>
          <w:sz w:val="28"/>
        </w:rPr>
        <w:t>Закуплен генератор водорода производительностью 2 нм</w:t>
      </w:r>
      <w:r w:rsidR="000028BA" w:rsidRPr="00EB0D13">
        <w:rPr>
          <w:rFonts w:ascii="Times New Roman" w:hAnsi="Times New Roman" w:cs="Times New Roman"/>
          <w:sz w:val="28"/>
          <w:vertAlign w:val="superscript"/>
        </w:rPr>
        <w:t>3</w:t>
      </w:r>
      <w:r w:rsidR="000028BA" w:rsidRPr="008859D7">
        <w:rPr>
          <w:rFonts w:ascii="Times New Roman" w:hAnsi="Times New Roman" w:cs="Times New Roman"/>
          <w:sz w:val="28"/>
        </w:rPr>
        <w:t>/ч водорода, мембранный компрессор 400 атм. Установлены в оборудованный по требованиям безопасности контейнер.</w:t>
      </w:r>
      <w:proofErr w:type="gramEnd"/>
    </w:p>
    <w:p w14:paraId="622F0B81" w14:textId="79CDF9F1" w:rsidR="000028BA" w:rsidRPr="008859D7" w:rsidRDefault="00D5116F" w:rsidP="000028BA">
      <w:pPr>
        <w:spacing w:line="240" w:lineRule="auto"/>
        <w:ind w:firstLine="709"/>
        <w:jc w:val="both"/>
        <w:rPr>
          <w:rFonts w:ascii="Times New Roman" w:hAnsi="Times New Roman" w:cs="Times New Roman"/>
          <w:sz w:val="28"/>
        </w:rPr>
      </w:pPr>
      <w:r>
        <w:rPr>
          <w:rFonts w:ascii="Times New Roman" w:hAnsi="Times New Roman" w:cs="Times New Roman"/>
          <w:sz w:val="28"/>
          <w:lang w:val="ru-RU"/>
        </w:rPr>
        <w:t>- п</w:t>
      </w:r>
      <w:proofErr w:type="spellStart"/>
      <w:r w:rsidR="000028BA">
        <w:rPr>
          <w:rFonts w:ascii="Times New Roman" w:hAnsi="Times New Roman" w:cs="Times New Roman"/>
          <w:sz w:val="28"/>
        </w:rPr>
        <w:t>роведено</w:t>
      </w:r>
      <w:proofErr w:type="spellEnd"/>
      <w:r w:rsidR="000028BA">
        <w:rPr>
          <w:rFonts w:ascii="Times New Roman" w:hAnsi="Times New Roman" w:cs="Times New Roman"/>
          <w:sz w:val="28"/>
        </w:rPr>
        <w:t xml:space="preserve"> </w:t>
      </w:r>
      <w:proofErr w:type="gramStart"/>
      <w:r w:rsidR="000028BA">
        <w:rPr>
          <w:rFonts w:ascii="Times New Roman" w:hAnsi="Times New Roman" w:cs="Times New Roman"/>
          <w:sz w:val="28"/>
        </w:rPr>
        <w:t>м</w:t>
      </w:r>
      <w:r w:rsidR="000028BA" w:rsidRPr="00B8193F">
        <w:rPr>
          <w:rFonts w:ascii="Times New Roman" w:hAnsi="Times New Roman" w:cs="Times New Roman"/>
          <w:sz w:val="28"/>
        </w:rPr>
        <w:t>оделирование</w:t>
      </w:r>
      <w:proofErr w:type="gramEnd"/>
      <w:r w:rsidR="000028BA" w:rsidRPr="00B8193F">
        <w:rPr>
          <w:rFonts w:ascii="Times New Roman" w:hAnsi="Times New Roman" w:cs="Times New Roman"/>
          <w:sz w:val="28"/>
        </w:rPr>
        <w:t xml:space="preserve"> и математический анализ условий переработки углеводородного топлива в химико-технологической части АЭТС с РУ ВТГР и систем парового </w:t>
      </w:r>
      <w:proofErr w:type="spellStart"/>
      <w:r w:rsidR="000028BA" w:rsidRPr="00B8193F">
        <w:rPr>
          <w:rFonts w:ascii="Times New Roman" w:hAnsi="Times New Roman" w:cs="Times New Roman"/>
          <w:sz w:val="28"/>
        </w:rPr>
        <w:t>риформинга</w:t>
      </w:r>
      <w:proofErr w:type="spellEnd"/>
      <w:r w:rsidR="000028BA" w:rsidRPr="00B8193F">
        <w:rPr>
          <w:rFonts w:ascii="Times New Roman" w:hAnsi="Times New Roman" w:cs="Times New Roman"/>
          <w:sz w:val="28"/>
        </w:rPr>
        <w:t xml:space="preserve"> для эффективного использования в гибридных энергосистемах с топливным элементом, газовой турбиной или атомным реактором.</w:t>
      </w:r>
      <w:r w:rsidR="000028BA">
        <w:rPr>
          <w:rFonts w:ascii="Times New Roman" w:hAnsi="Times New Roman" w:cs="Times New Roman"/>
          <w:sz w:val="28"/>
        </w:rPr>
        <w:t xml:space="preserve"> </w:t>
      </w:r>
      <w:r w:rsidR="000028BA" w:rsidRPr="00B8193F">
        <w:rPr>
          <w:rFonts w:ascii="Times New Roman" w:hAnsi="Times New Roman" w:cs="Times New Roman"/>
          <w:sz w:val="28"/>
        </w:rPr>
        <w:t xml:space="preserve">Разработана математическая модель и компьютерная программа процесса </w:t>
      </w:r>
      <w:proofErr w:type="spellStart"/>
      <w:r w:rsidR="000028BA" w:rsidRPr="00B8193F">
        <w:rPr>
          <w:rFonts w:ascii="Times New Roman" w:hAnsi="Times New Roman" w:cs="Times New Roman"/>
          <w:sz w:val="28"/>
        </w:rPr>
        <w:t>риформинга</w:t>
      </w:r>
      <w:proofErr w:type="spellEnd"/>
      <w:r w:rsidR="000028BA" w:rsidRPr="00B8193F">
        <w:rPr>
          <w:rFonts w:ascii="Times New Roman" w:hAnsi="Times New Roman" w:cs="Times New Roman"/>
          <w:sz w:val="28"/>
        </w:rPr>
        <w:t xml:space="preserve"> легких углеводородов. </w:t>
      </w:r>
    </w:p>
    <w:p w14:paraId="41D94AC6" w14:textId="056C318D" w:rsidR="000028BA" w:rsidRDefault="00D5116F" w:rsidP="000028BA">
      <w:pPr>
        <w:spacing w:line="240" w:lineRule="auto"/>
        <w:ind w:firstLine="709"/>
        <w:jc w:val="both"/>
        <w:rPr>
          <w:rFonts w:ascii="Times New Roman" w:hAnsi="Times New Roman" w:cs="Times New Roman"/>
          <w:sz w:val="28"/>
        </w:rPr>
      </w:pPr>
      <w:r>
        <w:rPr>
          <w:rFonts w:ascii="Times New Roman" w:hAnsi="Times New Roman" w:cs="Times New Roman"/>
          <w:sz w:val="28"/>
          <w:lang w:val="ru-RU"/>
        </w:rPr>
        <w:t>- п</w:t>
      </w:r>
      <w:r w:rsidR="000028BA">
        <w:rPr>
          <w:rFonts w:ascii="Times New Roman" w:hAnsi="Times New Roman" w:cs="Times New Roman"/>
          <w:sz w:val="28"/>
        </w:rPr>
        <w:t xml:space="preserve">о заказу промышленных предприятий - </w:t>
      </w:r>
      <w:r w:rsidR="000028BA" w:rsidRPr="00B8193F">
        <w:rPr>
          <w:rFonts w:ascii="Times New Roman" w:hAnsi="Times New Roman" w:cs="Times New Roman"/>
          <w:sz w:val="28"/>
        </w:rPr>
        <w:t xml:space="preserve">ООО «СИБУР» </w:t>
      </w:r>
      <w:r w:rsidR="000028BA">
        <w:rPr>
          <w:rFonts w:ascii="Times New Roman" w:hAnsi="Times New Roman" w:cs="Times New Roman"/>
          <w:sz w:val="28"/>
        </w:rPr>
        <w:t>-</w:t>
      </w:r>
      <w:r w:rsidR="000028BA" w:rsidRPr="00B8193F">
        <w:rPr>
          <w:rFonts w:ascii="Times New Roman" w:hAnsi="Times New Roman" w:cs="Times New Roman"/>
          <w:sz w:val="28"/>
        </w:rPr>
        <w:t xml:space="preserve"> управляющая организация ПАО «СИБУР Холдинг»</w:t>
      </w:r>
      <w:r w:rsidR="000028BA">
        <w:rPr>
          <w:rFonts w:ascii="Times New Roman" w:hAnsi="Times New Roman" w:cs="Times New Roman"/>
          <w:sz w:val="28"/>
        </w:rPr>
        <w:t xml:space="preserve"> </w:t>
      </w:r>
      <w:r w:rsidR="000028BA" w:rsidRPr="00B8193F">
        <w:rPr>
          <w:rFonts w:ascii="Times New Roman" w:hAnsi="Times New Roman" w:cs="Times New Roman"/>
          <w:sz w:val="28"/>
        </w:rPr>
        <w:t>разработа</w:t>
      </w:r>
      <w:r w:rsidR="000028BA">
        <w:rPr>
          <w:rFonts w:ascii="Times New Roman" w:hAnsi="Times New Roman" w:cs="Times New Roman"/>
          <w:sz w:val="28"/>
        </w:rPr>
        <w:t>ны</w:t>
      </w:r>
      <w:r w:rsidR="000028BA" w:rsidRPr="00B8193F">
        <w:rPr>
          <w:rFonts w:ascii="Times New Roman" w:hAnsi="Times New Roman" w:cs="Times New Roman"/>
          <w:sz w:val="28"/>
        </w:rPr>
        <w:t xml:space="preserve"> мероприяти</w:t>
      </w:r>
      <w:r w:rsidR="000028BA">
        <w:rPr>
          <w:rFonts w:ascii="Times New Roman" w:hAnsi="Times New Roman" w:cs="Times New Roman"/>
          <w:sz w:val="28"/>
        </w:rPr>
        <w:t>я</w:t>
      </w:r>
      <w:r w:rsidR="000028BA" w:rsidRPr="00B8193F">
        <w:rPr>
          <w:rFonts w:ascii="Times New Roman" w:hAnsi="Times New Roman" w:cs="Times New Roman"/>
          <w:sz w:val="28"/>
        </w:rPr>
        <w:t xml:space="preserve"> и технологически</w:t>
      </w:r>
      <w:r w:rsidR="000028BA">
        <w:rPr>
          <w:rFonts w:ascii="Times New Roman" w:hAnsi="Times New Roman" w:cs="Times New Roman"/>
          <w:sz w:val="28"/>
        </w:rPr>
        <w:t>е</w:t>
      </w:r>
      <w:r w:rsidR="000028BA" w:rsidRPr="00B8193F">
        <w:rPr>
          <w:rFonts w:ascii="Times New Roman" w:hAnsi="Times New Roman" w:cs="Times New Roman"/>
          <w:sz w:val="28"/>
        </w:rPr>
        <w:t xml:space="preserve"> решени</w:t>
      </w:r>
      <w:r w:rsidR="000028BA">
        <w:rPr>
          <w:rFonts w:ascii="Times New Roman" w:hAnsi="Times New Roman" w:cs="Times New Roman"/>
          <w:sz w:val="28"/>
        </w:rPr>
        <w:t>я</w:t>
      </w:r>
      <w:r w:rsidR="000028BA" w:rsidRPr="00B8193F">
        <w:rPr>
          <w:rFonts w:ascii="Times New Roman" w:hAnsi="Times New Roman" w:cs="Times New Roman"/>
          <w:sz w:val="28"/>
        </w:rPr>
        <w:t xml:space="preserve"> по оптимизации работы систем потребления пара, очистке конденсата и возврат</w:t>
      </w:r>
      <w:r w:rsidR="000028BA">
        <w:rPr>
          <w:rFonts w:ascii="Times New Roman" w:hAnsi="Times New Roman" w:cs="Times New Roman"/>
          <w:sz w:val="28"/>
        </w:rPr>
        <w:t>а</w:t>
      </w:r>
      <w:r w:rsidR="000028BA" w:rsidRPr="00B8193F">
        <w:rPr>
          <w:rFonts w:ascii="Times New Roman" w:hAnsi="Times New Roman" w:cs="Times New Roman"/>
          <w:sz w:val="28"/>
        </w:rPr>
        <w:t xml:space="preserve"> его в паровой цех на энерготехнологических объектах.</w:t>
      </w:r>
      <w:r w:rsidR="000028BA">
        <w:rPr>
          <w:rFonts w:ascii="Times New Roman" w:hAnsi="Times New Roman" w:cs="Times New Roman"/>
          <w:sz w:val="28"/>
        </w:rPr>
        <w:t xml:space="preserve"> Для </w:t>
      </w:r>
      <w:r w:rsidR="000028BA" w:rsidRPr="00B8193F">
        <w:rPr>
          <w:rFonts w:ascii="Times New Roman" w:hAnsi="Times New Roman" w:cs="Times New Roman"/>
          <w:sz w:val="28"/>
        </w:rPr>
        <w:t>АО «Нижегородский водоканал»</w:t>
      </w:r>
      <w:r w:rsidR="000028BA">
        <w:rPr>
          <w:rFonts w:ascii="Times New Roman" w:hAnsi="Times New Roman" w:cs="Times New Roman"/>
          <w:sz w:val="28"/>
        </w:rPr>
        <w:t xml:space="preserve"> р</w:t>
      </w:r>
      <w:r w:rsidR="000028BA" w:rsidRPr="00B8193F">
        <w:rPr>
          <w:rFonts w:ascii="Times New Roman" w:hAnsi="Times New Roman" w:cs="Times New Roman"/>
          <w:sz w:val="28"/>
        </w:rPr>
        <w:t>азработа</w:t>
      </w:r>
      <w:r w:rsidR="000028BA">
        <w:rPr>
          <w:rFonts w:ascii="Times New Roman" w:hAnsi="Times New Roman" w:cs="Times New Roman"/>
          <w:sz w:val="28"/>
        </w:rPr>
        <w:t>ны</w:t>
      </w:r>
      <w:r w:rsidR="000028BA" w:rsidRPr="00B8193F">
        <w:rPr>
          <w:rFonts w:ascii="Times New Roman" w:hAnsi="Times New Roman" w:cs="Times New Roman"/>
          <w:sz w:val="28"/>
        </w:rPr>
        <w:t xml:space="preserve"> мероприяти</w:t>
      </w:r>
      <w:r w:rsidR="000028BA">
        <w:rPr>
          <w:rFonts w:ascii="Times New Roman" w:hAnsi="Times New Roman" w:cs="Times New Roman"/>
          <w:sz w:val="28"/>
        </w:rPr>
        <w:t>я</w:t>
      </w:r>
      <w:r w:rsidR="000028BA" w:rsidRPr="00B8193F">
        <w:rPr>
          <w:rFonts w:ascii="Times New Roman" w:hAnsi="Times New Roman" w:cs="Times New Roman"/>
          <w:sz w:val="28"/>
        </w:rPr>
        <w:t xml:space="preserve"> и технологически</w:t>
      </w:r>
      <w:r w:rsidR="000028BA">
        <w:rPr>
          <w:rFonts w:ascii="Times New Roman" w:hAnsi="Times New Roman" w:cs="Times New Roman"/>
          <w:sz w:val="28"/>
        </w:rPr>
        <w:t>е</w:t>
      </w:r>
      <w:r w:rsidR="000028BA" w:rsidRPr="00B8193F">
        <w:rPr>
          <w:rFonts w:ascii="Times New Roman" w:hAnsi="Times New Roman" w:cs="Times New Roman"/>
          <w:sz w:val="28"/>
        </w:rPr>
        <w:t xml:space="preserve"> решени</w:t>
      </w:r>
      <w:r w:rsidR="000028BA">
        <w:rPr>
          <w:rFonts w:ascii="Times New Roman" w:hAnsi="Times New Roman" w:cs="Times New Roman"/>
          <w:sz w:val="28"/>
        </w:rPr>
        <w:t>я</w:t>
      </w:r>
      <w:r w:rsidR="000028BA" w:rsidRPr="00B8193F">
        <w:rPr>
          <w:rFonts w:ascii="Times New Roman" w:hAnsi="Times New Roman" w:cs="Times New Roman"/>
          <w:sz w:val="28"/>
        </w:rPr>
        <w:t xml:space="preserve"> по очистке вод питьевого назначения методом сорбции и окисления.</w:t>
      </w:r>
    </w:p>
    <w:p w14:paraId="481671E2" w14:textId="77777777" w:rsidR="000028BA" w:rsidRDefault="000028BA" w:rsidP="000028BA">
      <w:pPr>
        <w:spacing w:line="240" w:lineRule="auto"/>
        <w:ind w:firstLine="709"/>
        <w:jc w:val="both"/>
        <w:rPr>
          <w:rFonts w:ascii="Times New Roman" w:hAnsi="Times New Roman" w:cs="Times New Roman"/>
          <w:sz w:val="28"/>
        </w:rPr>
      </w:pPr>
      <w:r>
        <w:rPr>
          <w:rFonts w:ascii="Times New Roman" w:hAnsi="Times New Roman" w:cs="Times New Roman"/>
          <w:sz w:val="28"/>
        </w:rPr>
        <w:t xml:space="preserve">По результатам научной деятельности опубликованы </w:t>
      </w:r>
      <w:r w:rsidRPr="001374CA">
        <w:rPr>
          <w:rFonts w:ascii="Times New Roman" w:hAnsi="Times New Roman" w:cs="Times New Roman"/>
          <w:sz w:val="28"/>
        </w:rPr>
        <w:t xml:space="preserve">22 научных статьи, индексируемых базой данных </w:t>
      </w:r>
      <w:proofErr w:type="spellStart"/>
      <w:r w:rsidRPr="001374CA">
        <w:rPr>
          <w:rFonts w:ascii="Times New Roman" w:hAnsi="Times New Roman" w:cs="Times New Roman"/>
          <w:sz w:val="28"/>
        </w:rPr>
        <w:t>Scopus</w:t>
      </w:r>
      <w:proofErr w:type="spellEnd"/>
      <w:r>
        <w:rPr>
          <w:rFonts w:ascii="Times New Roman" w:hAnsi="Times New Roman" w:cs="Times New Roman"/>
          <w:sz w:val="28"/>
        </w:rPr>
        <w:t>, получено с</w:t>
      </w:r>
      <w:r w:rsidRPr="001374CA">
        <w:rPr>
          <w:rFonts w:ascii="Times New Roman" w:hAnsi="Times New Roman" w:cs="Times New Roman"/>
          <w:sz w:val="28"/>
        </w:rPr>
        <w:t>видетельство о регистрации программы для ЭВМ</w:t>
      </w:r>
      <w:r>
        <w:rPr>
          <w:rFonts w:ascii="Times New Roman" w:hAnsi="Times New Roman" w:cs="Times New Roman"/>
          <w:sz w:val="28"/>
        </w:rPr>
        <w:t>.</w:t>
      </w:r>
    </w:p>
    <w:p w14:paraId="201BD0C8" w14:textId="77777777" w:rsidR="000028BA" w:rsidRDefault="000028BA" w:rsidP="000028BA">
      <w:pPr>
        <w:spacing w:line="240" w:lineRule="auto"/>
        <w:ind w:firstLine="709"/>
        <w:jc w:val="both"/>
        <w:rPr>
          <w:rFonts w:ascii="Times New Roman" w:hAnsi="Times New Roman" w:cs="Times New Roman"/>
          <w:sz w:val="28"/>
        </w:rPr>
      </w:pPr>
      <w:proofErr w:type="gramStart"/>
      <w:r>
        <w:rPr>
          <w:rFonts w:ascii="Times New Roman" w:hAnsi="Times New Roman" w:cs="Times New Roman"/>
          <w:sz w:val="28"/>
        </w:rPr>
        <w:lastRenderedPageBreak/>
        <w:t xml:space="preserve">Реализация стратегического проекта направлена на </w:t>
      </w:r>
      <w:r w:rsidRPr="00B8193F">
        <w:rPr>
          <w:rFonts w:ascii="Times New Roman" w:hAnsi="Times New Roman" w:cs="Times New Roman"/>
          <w:sz w:val="28"/>
        </w:rPr>
        <w:t>подготовк</w:t>
      </w:r>
      <w:r>
        <w:rPr>
          <w:rFonts w:ascii="Times New Roman" w:hAnsi="Times New Roman" w:cs="Times New Roman"/>
          <w:sz w:val="28"/>
        </w:rPr>
        <w:t>у</w:t>
      </w:r>
      <w:r w:rsidRPr="00B8193F">
        <w:rPr>
          <w:rFonts w:ascii="Times New Roman" w:hAnsi="Times New Roman" w:cs="Times New Roman"/>
          <w:sz w:val="28"/>
        </w:rPr>
        <w:t xml:space="preserve"> высококвалифицированных кадров </w:t>
      </w:r>
      <w:r>
        <w:rPr>
          <w:rFonts w:ascii="Times New Roman" w:hAnsi="Times New Roman" w:cs="Times New Roman"/>
          <w:sz w:val="28"/>
        </w:rPr>
        <w:t>и п</w:t>
      </w:r>
      <w:r w:rsidRPr="00B8193F">
        <w:rPr>
          <w:rFonts w:ascii="Times New Roman" w:hAnsi="Times New Roman" w:cs="Times New Roman"/>
          <w:sz w:val="28"/>
        </w:rPr>
        <w:t>овышение уровня профессиональной подготовки инженерно-технического эксплуатационного персонала</w:t>
      </w:r>
      <w:r>
        <w:rPr>
          <w:rFonts w:ascii="Times New Roman" w:hAnsi="Times New Roman" w:cs="Times New Roman"/>
          <w:sz w:val="28"/>
        </w:rPr>
        <w:t xml:space="preserve"> </w:t>
      </w:r>
      <w:r w:rsidRPr="00B8193F">
        <w:rPr>
          <w:rFonts w:ascii="Times New Roman" w:hAnsi="Times New Roman" w:cs="Times New Roman"/>
          <w:sz w:val="28"/>
        </w:rPr>
        <w:t>для объектов тепловой, атомной и водородной энергетики Республики Татарстан, обладающих знаниями и компетенциями проектирования и эксплуатации высокотехнологичного оборудования и производства, обеспечивающих полную потребность предприятий атомной и водородной промышленности Татарстана собственными выпускниками.</w:t>
      </w:r>
      <w:proofErr w:type="gramEnd"/>
      <w:r>
        <w:rPr>
          <w:rFonts w:ascii="Times New Roman" w:hAnsi="Times New Roman" w:cs="Times New Roman"/>
          <w:sz w:val="28"/>
        </w:rPr>
        <w:t xml:space="preserve"> </w:t>
      </w:r>
      <w:r w:rsidRPr="001374CA">
        <w:rPr>
          <w:rFonts w:ascii="Times New Roman" w:hAnsi="Times New Roman" w:cs="Times New Roman"/>
          <w:sz w:val="28"/>
        </w:rPr>
        <w:t>Формирование КГЭУ, как региональной площадки</w:t>
      </w:r>
      <w:r>
        <w:rPr>
          <w:rFonts w:ascii="Times New Roman" w:hAnsi="Times New Roman" w:cs="Times New Roman"/>
          <w:sz w:val="28"/>
        </w:rPr>
        <w:t xml:space="preserve"> развития </w:t>
      </w:r>
      <w:r w:rsidRPr="001374CA">
        <w:rPr>
          <w:rFonts w:ascii="Times New Roman" w:hAnsi="Times New Roman" w:cs="Times New Roman"/>
          <w:sz w:val="28"/>
        </w:rPr>
        <w:t>экологически чистых, ресурсосберегающих технологий, внедряемых в промышленности и энергетике. Консолидация на площадке КГЭУ научных достижений и передовых разработок в области перспективных экологически чистых, ресурсосберегающих технологий и их практического применения.</w:t>
      </w:r>
    </w:p>
    <w:p w14:paraId="66254ECA" w14:textId="77777777" w:rsidR="000028BA" w:rsidRDefault="000028BA" w:rsidP="000028BA">
      <w:pPr>
        <w:spacing w:line="240" w:lineRule="auto"/>
        <w:ind w:firstLine="709"/>
        <w:jc w:val="both"/>
        <w:rPr>
          <w:rFonts w:ascii="Times New Roman" w:hAnsi="Times New Roman" w:cs="Times New Roman"/>
          <w:sz w:val="28"/>
        </w:rPr>
      </w:pPr>
      <w:r>
        <w:rPr>
          <w:rFonts w:ascii="Times New Roman" w:hAnsi="Times New Roman" w:cs="Times New Roman"/>
          <w:sz w:val="28"/>
        </w:rPr>
        <w:t xml:space="preserve">Важнейшим результатом реализации стратегического проекта «Платформа </w:t>
      </w:r>
      <w:proofErr w:type="spellStart"/>
      <w:r>
        <w:rPr>
          <w:rFonts w:ascii="Times New Roman" w:hAnsi="Times New Roman" w:cs="Times New Roman"/>
          <w:sz w:val="28"/>
        </w:rPr>
        <w:t>энергоперехода</w:t>
      </w:r>
      <w:proofErr w:type="spellEnd"/>
      <w:r>
        <w:rPr>
          <w:rFonts w:ascii="Times New Roman" w:hAnsi="Times New Roman" w:cs="Times New Roman"/>
          <w:sz w:val="28"/>
        </w:rPr>
        <w:t xml:space="preserve">» является </w:t>
      </w:r>
      <w:r w:rsidRPr="00B8193F">
        <w:rPr>
          <w:rFonts w:ascii="Times New Roman" w:hAnsi="Times New Roman" w:cs="Times New Roman"/>
          <w:sz w:val="28"/>
        </w:rPr>
        <w:t xml:space="preserve">внедрение научных разработок в образовательный процесс, участие студентов уровня </w:t>
      </w:r>
      <w:proofErr w:type="spellStart"/>
      <w:r w:rsidRPr="00B8193F">
        <w:rPr>
          <w:rFonts w:ascii="Times New Roman" w:hAnsi="Times New Roman" w:cs="Times New Roman"/>
          <w:sz w:val="28"/>
        </w:rPr>
        <w:t>бакалавриата</w:t>
      </w:r>
      <w:proofErr w:type="spellEnd"/>
      <w:r w:rsidRPr="00B8193F">
        <w:rPr>
          <w:rFonts w:ascii="Times New Roman" w:hAnsi="Times New Roman" w:cs="Times New Roman"/>
          <w:sz w:val="28"/>
        </w:rPr>
        <w:t xml:space="preserve">, магистратуры, </w:t>
      </w:r>
      <w:proofErr w:type="spellStart"/>
      <w:r w:rsidRPr="00B8193F">
        <w:rPr>
          <w:rFonts w:ascii="Times New Roman" w:hAnsi="Times New Roman" w:cs="Times New Roman"/>
          <w:sz w:val="28"/>
        </w:rPr>
        <w:t>специалитета</w:t>
      </w:r>
      <w:proofErr w:type="spellEnd"/>
      <w:r w:rsidRPr="00B8193F">
        <w:rPr>
          <w:rFonts w:ascii="Times New Roman" w:hAnsi="Times New Roman" w:cs="Times New Roman"/>
          <w:sz w:val="28"/>
        </w:rPr>
        <w:t xml:space="preserve"> в НИОКР, грантах в качестве исполнителей, создание научно-исследовательских лабораторий с приемом студентов в качестве сотрудников, создание модели образовани</w:t>
      </w:r>
      <w:r>
        <w:rPr>
          <w:rFonts w:ascii="Times New Roman" w:hAnsi="Times New Roman" w:cs="Times New Roman"/>
          <w:sz w:val="28"/>
        </w:rPr>
        <w:t>я</w:t>
      </w:r>
      <w:r w:rsidRPr="00B8193F">
        <w:rPr>
          <w:rFonts w:ascii="Times New Roman" w:hAnsi="Times New Roman" w:cs="Times New Roman"/>
          <w:sz w:val="28"/>
        </w:rPr>
        <w:t xml:space="preserve"> через науку.</w:t>
      </w:r>
    </w:p>
    <w:p w14:paraId="366F436B" w14:textId="77777777" w:rsidR="00D76949" w:rsidRPr="00BA72A7" w:rsidRDefault="00D76949" w:rsidP="007F01E0">
      <w:pPr>
        <w:spacing w:line="240" w:lineRule="auto"/>
        <w:ind w:firstLine="709"/>
        <w:jc w:val="center"/>
        <w:rPr>
          <w:rFonts w:ascii="Times New Roman" w:hAnsi="Times New Roman" w:cs="Times New Roman"/>
          <w:sz w:val="28"/>
          <w:szCs w:val="28"/>
          <w:highlight w:val="yellow"/>
        </w:rPr>
      </w:pPr>
    </w:p>
    <w:p w14:paraId="1E329F36" w14:textId="77808B1E" w:rsidR="00D76949" w:rsidRPr="002F3CC8" w:rsidRDefault="009730C7" w:rsidP="007F01E0">
      <w:pPr>
        <w:spacing w:line="240" w:lineRule="auto"/>
        <w:ind w:firstLine="709"/>
        <w:jc w:val="center"/>
        <w:rPr>
          <w:rFonts w:ascii="Times New Roman" w:hAnsi="Times New Roman" w:cs="Times New Roman"/>
          <w:b/>
          <w:sz w:val="28"/>
          <w:szCs w:val="28"/>
          <w:lang w:val="ru-RU"/>
        </w:rPr>
      </w:pPr>
      <w:r w:rsidRPr="002F3CC8">
        <w:rPr>
          <w:rFonts w:ascii="Times New Roman" w:hAnsi="Times New Roman" w:cs="Times New Roman"/>
          <w:b/>
          <w:sz w:val="28"/>
          <w:szCs w:val="28"/>
          <w:lang w:val="ru-RU"/>
        </w:rPr>
        <w:t xml:space="preserve">3. Достигнутые результаты при построении </w:t>
      </w:r>
      <w:proofErr w:type="spellStart"/>
      <w:r w:rsidRPr="002F3CC8">
        <w:rPr>
          <w:rFonts w:ascii="Times New Roman" w:hAnsi="Times New Roman" w:cs="Times New Roman"/>
          <w:b/>
          <w:sz w:val="28"/>
          <w:szCs w:val="28"/>
          <w:lang w:val="ru-RU"/>
        </w:rPr>
        <w:t>межинституционального</w:t>
      </w:r>
      <w:proofErr w:type="spellEnd"/>
      <w:r w:rsidRPr="002F3CC8">
        <w:rPr>
          <w:rFonts w:ascii="Times New Roman" w:hAnsi="Times New Roman" w:cs="Times New Roman"/>
          <w:b/>
          <w:sz w:val="28"/>
          <w:szCs w:val="28"/>
          <w:lang w:val="ru-RU"/>
        </w:rPr>
        <w:t xml:space="preserve"> сетевого взаимодействия и кооперации.</w:t>
      </w:r>
    </w:p>
    <w:p w14:paraId="1965EF6B" w14:textId="77777777" w:rsidR="009730C7" w:rsidRPr="009730C7" w:rsidRDefault="009730C7" w:rsidP="007F01E0">
      <w:pPr>
        <w:spacing w:line="240" w:lineRule="auto"/>
        <w:ind w:firstLine="709"/>
        <w:jc w:val="center"/>
        <w:rPr>
          <w:rFonts w:ascii="Times New Roman" w:hAnsi="Times New Roman" w:cs="Times New Roman"/>
          <w:b/>
          <w:sz w:val="28"/>
          <w:szCs w:val="28"/>
          <w:highlight w:val="yellow"/>
          <w:lang w:val="ru-RU"/>
        </w:rPr>
      </w:pPr>
    </w:p>
    <w:p w14:paraId="1CEBD927" w14:textId="089A2A1B" w:rsidR="00AB0EDE" w:rsidRDefault="00AB0EDE" w:rsidP="00AB0EDE">
      <w:pPr>
        <w:spacing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Основное поле сетевого взаимодействия и кооперации </w:t>
      </w:r>
      <w:r w:rsidR="00A179F4">
        <w:rPr>
          <w:rFonts w:ascii="Times New Roman" w:hAnsi="Times New Roman" w:cs="Times New Roman"/>
          <w:sz w:val="28"/>
          <w:szCs w:val="28"/>
          <w:lang w:val="ru-RU"/>
        </w:rPr>
        <w:t>проявляется</w:t>
      </w:r>
      <w:r>
        <w:rPr>
          <w:rFonts w:ascii="Times New Roman" w:hAnsi="Times New Roman" w:cs="Times New Roman"/>
          <w:sz w:val="28"/>
          <w:szCs w:val="28"/>
          <w:lang w:val="ru-RU"/>
        </w:rPr>
        <w:t xml:space="preserve"> в следующих областях:</w:t>
      </w:r>
    </w:p>
    <w:p w14:paraId="4A5CC974" w14:textId="15E17BFE" w:rsidR="00AB0EDE" w:rsidRPr="00E00EB9" w:rsidRDefault="00AB0EDE" w:rsidP="00AB0EDE">
      <w:pPr>
        <w:pStyle w:val="af4"/>
        <w:numPr>
          <w:ilvl w:val="0"/>
          <w:numId w:val="6"/>
        </w:numPr>
        <w:tabs>
          <w:tab w:val="left" w:pos="993"/>
        </w:tabs>
        <w:spacing w:line="240" w:lineRule="auto"/>
        <w:ind w:left="0" w:firstLine="709"/>
        <w:jc w:val="both"/>
        <w:rPr>
          <w:rFonts w:ascii="Times New Roman" w:hAnsi="Times New Roman" w:cs="Times New Roman"/>
          <w:sz w:val="28"/>
          <w:szCs w:val="28"/>
          <w:lang w:val="ru-RU"/>
        </w:rPr>
      </w:pPr>
      <w:r w:rsidRPr="00E00EB9">
        <w:rPr>
          <w:rFonts w:ascii="Times New Roman" w:hAnsi="Times New Roman" w:cs="Times New Roman"/>
          <w:sz w:val="28"/>
          <w:szCs w:val="28"/>
          <w:lang w:val="ru-RU"/>
        </w:rPr>
        <w:t xml:space="preserve">Сетевое взаимодействие при реализации ОП </w:t>
      </w:r>
      <w:proofErr w:type="gramStart"/>
      <w:r w:rsidRPr="00E00EB9">
        <w:rPr>
          <w:rFonts w:ascii="Times New Roman" w:hAnsi="Times New Roman" w:cs="Times New Roman"/>
          <w:sz w:val="28"/>
          <w:szCs w:val="28"/>
          <w:lang w:val="ru-RU"/>
        </w:rPr>
        <w:t>ВО</w:t>
      </w:r>
      <w:proofErr w:type="gramEnd"/>
      <w:r w:rsidRPr="00E00EB9">
        <w:rPr>
          <w:rFonts w:ascii="Times New Roman" w:hAnsi="Times New Roman" w:cs="Times New Roman"/>
          <w:sz w:val="28"/>
          <w:szCs w:val="28"/>
          <w:lang w:val="ru-RU"/>
        </w:rPr>
        <w:t xml:space="preserve"> и ДПО;</w:t>
      </w:r>
    </w:p>
    <w:p w14:paraId="5936D543" w14:textId="38E6C067" w:rsidR="00AB0EDE" w:rsidRPr="00AB0EDE" w:rsidRDefault="00AB0EDE" w:rsidP="00AB0EDE">
      <w:pPr>
        <w:pStyle w:val="af4"/>
        <w:numPr>
          <w:ilvl w:val="0"/>
          <w:numId w:val="6"/>
        </w:numPr>
        <w:tabs>
          <w:tab w:val="left" w:pos="993"/>
        </w:tabs>
        <w:spacing w:line="240" w:lineRule="auto"/>
        <w:ind w:left="0" w:firstLine="709"/>
        <w:jc w:val="both"/>
        <w:rPr>
          <w:rFonts w:ascii="Times New Roman" w:hAnsi="Times New Roman" w:cs="Times New Roman"/>
          <w:bCs/>
          <w:sz w:val="28"/>
          <w:szCs w:val="28"/>
          <w:lang w:val="ru"/>
        </w:rPr>
      </w:pPr>
      <w:r w:rsidRPr="00E00EB9">
        <w:rPr>
          <w:rFonts w:ascii="Times New Roman" w:hAnsi="Times New Roman" w:cs="Times New Roman"/>
          <w:sz w:val="28"/>
          <w:szCs w:val="28"/>
          <w:lang w:val="ru-RU"/>
        </w:rPr>
        <w:t>Сотрудничество в совместной реализации научных проектов и разработок.</w:t>
      </w:r>
    </w:p>
    <w:p w14:paraId="4C7A2C17" w14:textId="05FA4D12" w:rsidR="00AB0EDE" w:rsidRPr="00E00EB9" w:rsidRDefault="00B73C76" w:rsidP="00AB0EDE">
      <w:pPr>
        <w:pStyle w:val="af4"/>
        <w:numPr>
          <w:ilvl w:val="0"/>
          <w:numId w:val="7"/>
        </w:numPr>
        <w:tabs>
          <w:tab w:val="left" w:pos="993"/>
        </w:tabs>
        <w:spacing w:line="240" w:lineRule="auto"/>
        <w:ind w:left="0" w:firstLine="709"/>
        <w:jc w:val="both"/>
        <w:rPr>
          <w:rFonts w:ascii="Times New Roman" w:hAnsi="Times New Roman" w:cs="Times New Roman"/>
          <w:sz w:val="28"/>
          <w:szCs w:val="28"/>
          <w:lang w:val="ru-RU"/>
        </w:rPr>
      </w:pPr>
      <w:r w:rsidRPr="00AB0EDE">
        <w:rPr>
          <w:rFonts w:ascii="Times New Roman" w:hAnsi="Times New Roman" w:cs="Times New Roman"/>
          <w:bCs/>
          <w:i/>
          <w:iCs/>
          <w:sz w:val="28"/>
          <w:szCs w:val="28"/>
          <w:lang w:val="ru-RU"/>
        </w:rPr>
        <w:t>Консорциум 3 ВУЗов Казани</w:t>
      </w:r>
      <w:r w:rsidRPr="00AB0EDE">
        <w:rPr>
          <w:rFonts w:ascii="Times New Roman" w:hAnsi="Times New Roman" w:cs="Times New Roman"/>
          <w:bCs/>
          <w:sz w:val="28"/>
          <w:szCs w:val="28"/>
          <w:lang w:val="ru-RU"/>
        </w:rPr>
        <w:t xml:space="preserve"> (КГЭУ, КНИТУ-КХТИ, КНИТУ-КАИ) направлено на кооперацию в образовательной и научной деятельности университетов. В научной деятельности схема кооперации университетов Консорциума в НИОКР выстроена в соответствии с технологической цепочкой производства новых материалов и изделий, где каждый ВУЗ отвечает за часть работы, в соответствии со своей специализацией. Общий подход к формированию схемы кооперации осуществляется через распределение звеньев технологической цепочки между отдельными университетами: КНИТУ-КХТИ – разработка и синтез новых материалов, в </w:t>
      </w:r>
      <w:proofErr w:type="spellStart"/>
      <w:r w:rsidRPr="00AB0EDE">
        <w:rPr>
          <w:rFonts w:ascii="Times New Roman" w:hAnsi="Times New Roman" w:cs="Times New Roman"/>
          <w:bCs/>
          <w:sz w:val="28"/>
          <w:szCs w:val="28"/>
          <w:lang w:val="ru-RU"/>
        </w:rPr>
        <w:t>т.ч</w:t>
      </w:r>
      <w:proofErr w:type="spellEnd"/>
      <w:r w:rsidRPr="00AB0EDE">
        <w:rPr>
          <w:rFonts w:ascii="Times New Roman" w:hAnsi="Times New Roman" w:cs="Times New Roman"/>
          <w:bCs/>
          <w:sz w:val="28"/>
          <w:szCs w:val="28"/>
          <w:lang w:val="ru-RU"/>
        </w:rPr>
        <w:t xml:space="preserve">. подбор химических структур материалов для удовлетворения требованиям к конечным изделиям, разработка химического производственного процесса, проектирование необходимого оборудования; КГЭУ – проектирование новых энергетических систем и оборудование, в </w:t>
      </w:r>
      <w:proofErr w:type="spellStart"/>
      <w:r w:rsidRPr="00AB0EDE">
        <w:rPr>
          <w:rFonts w:ascii="Times New Roman" w:hAnsi="Times New Roman" w:cs="Times New Roman"/>
          <w:bCs/>
          <w:sz w:val="28"/>
          <w:szCs w:val="28"/>
          <w:lang w:val="ru-RU"/>
        </w:rPr>
        <w:t>т.ч</w:t>
      </w:r>
      <w:proofErr w:type="spellEnd"/>
      <w:r w:rsidRPr="00AB0EDE">
        <w:rPr>
          <w:rFonts w:ascii="Times New Roman" w:hAnsi="Times New Roman" w:cs="Times New Roman"/>
          <w:bCs/>
          <w:sz w:val="28"/>
          <w:szCs w:val="28"/>
          <w:lang w:val="ru-RU"/>
        </w:rPr>
        <w:t xml:space="preserve">. </w:t>
      </w:r>
      <w:proofErr w:type="spellStart"/>
      <w:r w:rsidRPr="00AB0EDE">
        <w:rPr>
          <w:rFonts w:ascii="Times New Roman" w:hAnsi="Times New Roman" w:cs="Times New Roman"/>
          <w:bCs/>
          <w:sz w:val="28"/>
          <w:szCs w:val="28"/>
          <w:lang w:val="ru-RU"/>
        </w:rPr>
        <w:t>энергоаудит</w:t>
      </w:r>
      <w:proofErr w:type="spellEnd"/>
      <w:r w:rsidRPr="00AB0EDE">
        <w:rPr>
          <w:rFonts w:ascii="Times New Roman" w:hAnsi="Times New Roman" w:cs="Times New Roman"/>
          <w:bCs/>
          <w:sz w:val="28"/>
          <w:szCs w:val="28"/>
          <w:lang w:val="ru-RU"/>
        </w:rPr>
        <w:t xml:space="preserve">, разработка энергетического контура производства, внедрение </w:t>
      </w:r>
      <w:proofErr w:type="spellStart"/>
      <w:r w:rsidRPr="00AB0EDE">
        <w:rPr>
          <w:rFonts w:ascii="Times New Roman" w:hAnsi="Times New Roman" w:cs="Times New Roman"/>
          <w:bCs/>
          <w:sz w:val="28"/>
          <w:szCs w:val="28"/>
          <w:lang w:val="ru-RU"/>
        </w:rPr>
        <w:t>энергоэффективных</w:t>
      </w:r>
      <w:proofErr w:type="spellEnd"/>
      <w:r w:rsidRPr="00AB0EDE">
        <w:rPr>
          <w:rFonts w:ascii="Times New Roman" w:hAnsi="Times New Roman" w:cs="Times New Roman"/>
          <w:bCs/>
          <w:sz w:val="28"/>
          <w:szCs w:val="28"/>
          <w:lang w:val="ru-RU"/>
        </w:rPr>
        <w:t xml:space="preserve"> производственных технологий; </w:t>
      </w:r>
      <w:proofErr w:type="gramStart"/>
      <w:r w:rsidRPr="00AB0EDE">
        <w:rPr>
          <w:rFonts w:ascii="Times New Roman" w:hAnsi="Times New Roman" w:cs="Times New Roman"/>
          <w:bCs/>
          <w:sz w:val="28"/>
          <w:szCs w:val="28"/>
          <w:lang w:val="ru-RU"/>
        </w:rPr>
        <w:t xml:space="preserve">КНИТК-КАИ – получение новых изделий в </w:t>
      </w:r>
      <w:proofErr w:type="spellStart"/>
      <w:r w:rsidRPr="00AB0EDE">
        <w:rPr>
          <w:rFonts w:ascii="Times New Roman" w:hAnsi="Times New Roman" w:cs="Times New Roman"/>
          <w:bCs/>
          <w:sz w:val="28"/>
          <w:szCs w:val="28"/>
          <w:lang w:val="ru-RU"/>
        </w:rPr>
        <w:t>т.ч</w:t>
      </w:r>
      <w:proofErr w:type="spellEnd"/>
      <w:r w:rsidRPr="00AB0EDE">
        <w:rPr>
          <w:rFonts w:ascii="Times New Roman" w:hAnsi="Times New Roman" w:cs="Times New Roman"/>
          <w:bCs/>
          <w:sz w:val="28"/>
          <w:szCs w:val="28"/>
          <w:lang w:val="ru-RU"/>
        </w:rPr>
        <w:t xml:space="preserve">. разработка требований к характеристикам готового изделия, дизайн (конструкция) готового изделия, контроль эксплуатационных требований и сертификация, разработка регламентов производства изделий, разработка оборудования для аддитивного производства изделий и их постобработки.  3 вуза совместно выполняют    НИОКР "Проектирование и разработка перспективных синхронных электродвигателей для электромобилей с постоянными магнитами из </w:t>
      </w:r>
      <w:proofErr w:type="spellStart"/>
      <w:r w:rsidRPr="00AB0EDE">
        <w:rPr>
          <w:rFonts w:ascii="Times New Roman" w:hAnsi="Times New Roman" w:cs="Times New Roman"/>
          <w:bCs/>
          <w:sz w:val="28"/>
          <w:szCs w:val="28"/>
          <w:lang w:val="ru-RU"/>
        </w:rPr>
        <w:lastRenderedPageBreak/>
        <w:t>магнитопластов</w:t>
      </w:r>
      <w:proofErr w:type="spellEnd"/>
      <w:r w:rsidRPr="00AB0EDE">
        <w:rPr>
          <w:rFonts w:ascii="Times New Roman" w:hAnsi="Times New Roman" w:cs="Times New Roman"/>
          <w:bCs/>
          <w:sz w:val="28"/>
          <w:szCs w:val="28"/>
          <w:lang w:val="ru-RU"/>
        </w:rPr>
        <w:t xml:space="preserve"> и применением 3D материалов, технологии аддитивного производства</w:t>
      </w:r>
      <w:proofErr w:type="gramEnd"/>
      <w:r w:rsidRPr="00AB0EDE">
        <w:rPr>
          <w:rFonts w:ascii="Times New Roman" w:hAnsi="Times New Roman" w:cs="Times New Roman"/>
          <w:bCs/>
          <w:sz w:val="28"/>
          <w:szCs w:val="28"/>
          <w:lang w:val="ru-RU"/>
        </w:rPr>
        <w:t xml:space="preserve">". На 2024 </w:t>
      </w:r>
      <w:r w:rsidR="00283CA9" w:rsidRPr="00AB0EDE">
        <w:rPr>
          <w:rFonts w:ascii="Times New Roman" w:hAnsi="Times New Roman" w:cs="Times New Roman"/>
          <w:bCs/>
          <w:sz w:val="28"/>
          <w:szCs w:val="28"/>
          <w:lang w:val="ru-RU"/>
        </w:rPr>
        <w:t>год законтрактована</w:t>
      </w:r>
      <w:r w:rsidRPr="00AB0EDE">
        <w:rPr>
          <w:rFonts w:ascii="Times New Roman" w:hAnsi="Times New Roman" w:cs="Times New Roman"/>
          <w:bCs/>
          <w:sz w:val="28"/>
          <w:szCs w:val="28"/>
          <w:lang w:val="ru-RU"/>
        </w:rPr>
        <w:t xml:space="preserve"> совместная НИОКТР с ООО «Дорогобужкотломаш», КНИТУ-КАИ, КГЭУ по теме "Разработка отечественных инновационных горелок для водогрейных котлов". </w:t>
      </w:r>
      <w:r w:rsidRPr="00E00EB9">
        <w:rPr>
          <w:rFonts w:ascii="Times New Roman" w:hAnsi="Times New Roman" w:cs="Times New Roman"/>
          <w:sz w:val="28"/>
          <w:szCs w:val="28"/>
          <w:lang w:val="ru-RU"/>
        </w:rPr>
        <w:t>В рамках Консорциума осуществляется сетевое взаимодействие</w:t>
      </w:r>
      <w:r w:rsidRPr="00AB0EDE">
        <w:rPr>
          <w:rFonts w:ascii="Times New Roman" w:hAnsi="Times New Roman" w:cs="Times New Roman"/>
          <w:sz w:val="28"/>
          <w:szCs w:val="28"/>
          <w:lang w:val="ru-RU"/>
        </w:rPr>
        <w:t xml:space="preserve"> при реализации ОП</w:t>
      </w:r>
      <w:r w:rsidRPr="00E00EB9">
        <w:rPr>
          <w:rFonts w:ascii="Times New Roman" w:hAnsi="Times New Roman" w:cs="Times New Roman"/>
          <w:sz w:val="28"/>
          <w:szCs w:val="28"/>
          <w:lang w:val="ru-RU"/>
        </w:rPr>
        <w:t>:</w:t>
      </w:r>
      <w:r w:rsidRPr="00AB0EDE">
        <w:rPr>
          <w:rFonts w:ascii="Times New Roman" w:hAnsi="Times New Roman" w:cs="Times New Roman"/>
          <w:sz w:val="28"/>
          <w:szCs w:val="28"/>
          <w:lang w:val="ru-RU"/>
        </w:rPr>
        <w:t xml:space="preserve"> </w:t>
      </w:r>
      <w:r w:rsidRPr="00E00EB9">
        <w:rPr>
          <w:rFonts w:ascii="Times New Roman" w:hAnsi="Times New Roman" w:cs="Times New Roman"/>
          <w:sz w:val="28"/>
          <w:szCs w:val="28"/>
          <w:lang w:val="ru-RU"/>
        </w:rPr>
        <w:t>КГЭУ-КНИТУ по направлению подготовки 09.03.01 Информатика и вычислительная техника – 31 человек; КНИТУ - КГЭУ: по направлению подготовки 13.03.02 Электроэнергетика и электротехника – 17 человек.</w:t>
      </w:r>
    </w:p>
    <w:p w14:paraId="72004FD0" w14:textId="30EB7D5A" w:rsidR="00AB0EDE" w:rsidRPr="00A93A63" w:rsidRDefault="00B73C76" w:rsidP="00334E70">
      <w:pPr>
        <w:pStyle w:val="af4"/>
        <w:numPr>
          <w:ilvl w:val="0"/>
          <w:numId w:val="7"/>
        </w:numPr>
        <w:tabs>
          <w:tab w:val="left" w:pos="993"/>
        </w:tabs>
        <w:spacing w:after="0" w:line="240" w:lineRule="auto"/>
        <w:ind w:left="0" w:firstLine="709"/>
        <w:jc w:val="both"/>
        <w:rPr>
          <w:rFonts w:ascii="Times New Roman" w:hAnsi="Times New Roman" w:cs="Times New Roman"/>
          <w:sz w:val="28"/>
          <w:szCs w:val="28"/>
          <w:lang w:val="ru-RU"/>
        </w:rPr>
      </w:pPr>
      <w:r w:rsidRPr="00AB0EDE">
        <w:rPr>
          <w:rFonts w:ascii="Times New Roman" w:hAnsi="Times New Roman" w:cs="Times New Roman"/>
          <w:sz w:val="28"/>
          <w:szCs w:val="28"/>
          <w:lang w:val="ru-RU"/>
        </w:rPr>
        <w:t xml:space="preserve"> </w:t>
      </w:r>
      <w:r w:rsidR="00AB0EDE" w:rsidRPr="00AB0EDE">
        <w:rPr>
          <w:rFonts w:ascii="Times New Roman" w:hAnsi="Times New Roman" w:cs="Times New Roman"/>
          <w:i/>
          <w:iCs/>
          <w:sz w:val="28"/>
          <w:szCs w:val="28"/>
          <w:lang w:val="ru-RU"/>
        </w:rPr>
        <w:t>Научно-технологический консорциум водородных технологий</w:t>
      </w:r>
      <w:r w:rsidR="00AB0EDE">
        <w:rPr>
          <w:rFonts w:ascii="Times New Roman" w:hAnsi="Times New Roman" w:cs="Times New Roman"/>
          <w:sz w:val="28"/>
          <w:szCs w:val="28"/>
          <w:lang w:val="ru-RU"/>
        </w:rPr>
        <w:t xml:space="preserve"> – взаимодействие осуществляется в рамках стратегического проекта «Платформа </w:t>
      </w:r>
      <w:proofErr w:type="spellStart"/>
      <w:r w:rsidR="00AB0EDE">
        <w:rPr>
          <w:rFonts w:ascii="Times New Roman" w:hAnsi="Times New Roman" w:cs="Times New Roman"/>
          <w:sz w:val="28"/>
          <w:szCs w:val="28"/>
          <w:lang w:val="ru-RU"/>
        </w:rPr>
        <w:t>энергоперехода</w:t>
      </w:r>
      <w:proofErr w:type="spellEnd"/>
      <w:r w:rsidR="00AB0EDE">
        <w:rPr>
          <w:rFonts w:ascii="Times New Roman" w:hAnsi="Times New Roman" w:cs="Times New Roman"/>
          <w:sz w:val="28"/>
          <w:szCs w:val="28"/>
          <w:lang w:val="ru-RU"/>
        </w:rPr>
        <w:t>».</w:t>
      </w:r>
      <w:r w:rsidR="00A93A63">
        <w:rPr>
          <w:rFonts w:ascii="Times New Roman" w:hAnsi="Times New Roman" w:cs="Times New Roman"/>
          <w:sz w:val="28"/>
          <w:szCs w:val="28"/>
          <w:lang w:val="ru-RU"/>
        </w:rPr>
        <w:t xml:space="preserve"> За КГЭУ в консорциуме закреплено направление – разработка водородной заправочной станции (ВЗС). По данному направлению КГЭУ работает в сотрудничестве с такими членами консорциума как ПАО «КАМАЗ» - как заказчик ВЗС, АО «</w:t>
      </w:r>
      <w:proofErr w:type="spellStart"/>
      <w:r w:rsidR="00A93A63">
        <w:rPr>
          <w:rFonts w:ascii="Times New Roman" w:hAnsi="Times New Roman" w:cs="Times New Roman"/>
          <w:sz w:val="28"/>
          <w:szCs w:val="28"/>
          <w:lang w:val="ru-RU"/>
        </w:rPr>
        <w:t>РариТЭК</w:t>
      </w:r>
      <w:proofErr w:type="spellEnd"/>
      <w:r w:rsidR="00A93A63">
        <w:rPr>
          <w:rFonts w:ascii="Times New Roman" w:hAnsi="Times New Roman" w:cs="Times New Roman"/>
          <w:sz w:val="28"/>
          <w:szCs w:val="28"/>
          <w:lang w:val="ru-RU"/>
        </w:rPr>
        <w:t xml:space="preserve"> холдинг» - производственная площадка для производства ВЗС, КГЭУ – разработчик ВЗС. </w:t>
      </w:r>
      <w:proofErr w:type="gramStart"/>
      <w:r w:rsidR="00A93A63">
        <w:rPr>
          <w:rFonts w:ascii="Times New Roman" w:hAnsi="Times New Roman" w:cs="Times New Roman"/>
          <w:sz w:val="28"/>
          <w:szCs w:val="28"/>
          <w:lang w:val="ru-RU"/>
        </w:rPr>
        <w:t>В 2023 году опытная установка мобильной автономной ВЗС собрана на площадке КГЭУ: специальный контейнер, генератор водорода высокой чистоты (на основе электролиза), мембранная компрессорная установка на 40 Мпа, рампа (баллоны высокого давления).</w:t>
      </w:r>
      <w:proofErr w:type="gramEnd"/>
      <w:r w:rsidR="00A93A63">
        <w:rPr>
          <w:rFonts w:ascii="Times New Roman" w:hAnsi="Times New Roman" w:cs="Times New Roman"/>
          <w:sz w:val="28"/>
          <w:szCs w:val="28"/>
          <w:lang w:val="ru-RU"/>
        </w:rPr>
        <w:t xml:space="preserve"> Начата разработка газораздаточной колонки. Взаимодействие в рамках консорциума осуществляется также с такими организациями как </w:t>
      </w:r>
      <w:r w:rsidR="00A93A63" w:rsidRPr="00A93A63">
        <w:rPr>
          <w:rFonts w:ascii="Times New Roman" w:hAnsi="Times New Roman" w:cs="Times New Roman"/>
          <w:sz w:val="28"/>
          <w:szCs w:val="28"/>
          <w:lang w:val="ru-RU"/>
        </w:rPr>
        <w:t>«</w:t>
      </w:r>
      <w:proofErr w:type="spellStart"/>
      <w:r w:rsidR="00A93A63" w:rsidRPr="00A93A63">
        <w:rPr>
          <w:rFonts w:ascii="Times New Roman" w:hAnsi="Times New Roman" w:cs="Times New Roman"/>
          <w:sz w:val="28"/>
          <w:szCs w:val="28"/>
          <w:lang w:val="ru-RU"/>
        </w:rPr>
        <w:t>Русатом</w:t>
      </w:r>
      <w:proofErr w:type="spellEnd"/>
      <w:r w:rsidR="00A93A63" w:rsidRPr="00A93A63">
        <w:rPr>
          <w:rFonts w:ascii="Times New Roman" w:hAnsi="Times New Roman" w:cs="Times New Roman"/>
          <w:sz w:val="28"/>
          <w:szCs w:val="28"/>
          <w:lang w:val="ru-RU"/>
        </w:rPr>
        <w:t xml:space="preserve"> Оверсиз», ФИЦ </w:t>
      </w:r>
      <w:proofErr w:type="spellStart"/>
      <w:r w:rsidR="00A93A63" w:rsidRPr="00A93A63">
        <w:rPr>
          <w:rFonts w:ascii="Times New Roman" w:hAnsi="Times New Roman" w:cs="Times New Roman"/>
          <w:sz w:val="28"/>
          <w:szCs w:val="28"/>
          <w:lang w:val="ru-RU"/>
        </w:rPr>
        <w:t>КазНЦ</w:t>
      </w:r>
      <w:proofErr w:type="spellEnd"/>
      <w:r w:rsidR="00A93A63" w:rsidRPr="00A93A63">
        <w:rPr>
          <w:rFonts w:ascii="Times New Roman" w:hAnsi="Times New Roman" w:cs="Times New Roman"/>
          <w:sz w:val="28"/>
          <w:szCs w:val="28"/>
          <w:lang w:val="ru-RU"/>
        </w:rPr>
        <w:t xml:space="preserve"> РАН, ИПХФ РАН «Черноголовка»</w:t>
      </w:r>
      <w:r w:rsidR="00A93A63">
        <w:rPr>
          <w:rFonts w:ascii="Times New Roman" w:hAnsi="Times New Roman" w:cs="Times New Roman"/>
          <w:sz w:val="28"/>
          <w:szCs w:val="28"/>
          <w:lang w:val="ru-RU"/>
        </w:rPr>
        <w:t>.</w:t>
      </w:r>
    </w:p>
    <w:p w14:paraId="6069BDDF" w14:textId="316BD1A2" w:rsidR="009F0027" w:rsidRPr="00334E70" w:rsidRDefault="00AB0EDE" w:rsidP="00334E70">
      <w:pPr>
        <w:spacing w:line="240" w:lineRule="auto"/>
        <w:ind w:firstLine="709"/>
        <w:jc w:val="both"/>
        <w:rPr>
          <w:rFonts w:ascii="Times New Roman" w:hAnsi="Times New Roman" w:cs="Times New Roman"/>
          <w:sz w:val="28"/>
          <w:szCs w:val="28"/>
          <w:lang w:val="ru-RU"/>
        </w:rPr>
      </w:pPr>
      <w:r w:rsidRPr="00AB0EDE">
        <w:rPr>
          <w:rFonts w:ascii="Times New Roman" w:hAnsi="Times New Roman" w:cs="Times New Roman"/>
          <w:sz w:val="28"/>
          <w:szCs w:val="28"/>
        </w:rPr>
        <w:t xml:space="preserve">3. </w:t>
      </w:r>
      <w:r w:rsidR="00A93A63">
        <w:rPr>
          <w:rFonts w:ascii="Times New Roman" w:hAnsi="Times New Roman" w:cs="Times New Roman"/>
          <w:sz w:val="28"/>
          <w:szCs w:val="28"/>
          <w:lang w:val="ru-RU"/>
        </w:rPr>
        <w:t xml:space="preserve">В рамках стратегического проекта </w:t>
      </w:r>
      <w:r w:rsidR="00334E70">
        <w:rPr>
          <w:rFonts w:ascii="Times New Roman" w:hAnsi="Times New Roman" w:cs="Times New Roman"/>
          <w:sz w:val="28"/>
          <w:szCs w:val="28"/>
          <w:lang w:val="ru-RU"/>
        </w:rPr>
        <w:t xml:space="preserve">«Центр наукоемких технологий опережающего развития интеллектуального электротранспорта и зарядной инфраструктуры» налажена кооперация центром </w:t>
      </w:r>
      <w:r w:rsidRPr="00AB0EDE">
        <w:rPr>
          <w:rFonts w:ascii="Times New Roman" w:hAnsi="Times New Roman" w:cs="Times New Roman"/>
          <w:sz w:val="28"/>
          <w:szCs w:val="28"/>
        </w:rPr>
        <w:t xml:space="preserve"> «Электроника и элементы питания» ПАО «КАМАЗ», </w:t>
      </w:r>
      <w:proofErr w:type="spellStart"/>
      <w:r w:rsidRPr="00AB0EDE">
        <w:rPr>
          <w:rFonts w:ascii="Times New Roman" w:hAnsi="Times New Roman" w:cs="Times New Roman"/>
          <w:sz w:val="28"/>
          <w:szCs w:val="28"/>
        </w:rPr>
        <w:t>Набережночелнински</w:t>
      </w:r>
      <w:proofErr w:type="spellEnd"/>
      <w:r w:rsidR="00334E70">
        <w:rPr>
          <w:rFonts w:ascii="Times New Roman" w:hAnsi="Times New Roman" w:cs="Times New Roman"/>
          <w:sz w:val="28"/>
          <w:szCs w:val="28"/>
          <w:lang w:val="ru-RU"/>
        </w:rPr>
        <w:t>м</w:t>
      </w:r>
      <w:r w:rsidRPr="00AB0EDE">
        <w:rPr>
          <w:rFonts w:ascii="Times New Roman" w:hAnsi="Times New Roman" w:cs="Times New Roman"/>
          <w:sz w:val="28"/>
          <w:szCs w:val="28"/>
        </w:rPr>
        <w:t xml:space="preserve"> </w:t>
      </w:r>
      <w:r w:rsidR="00334E70">
        <w:rPr>
          <w:rFonts w:ascii="Times New Roman" w:hAnsi="Times New Roman" w:cs="Times New Roman"/>
          <w:sz w:val="28"/>
          <w:szCs w:val="28"/>
          <w:lang w:val="ru-RU"/>
        </w:rPr>
        <w:t>институтом</w:t>
      </w:r>
      <w:r w:rsidRPr="00AB0EDE">
        <w:rPr>
          <w:rFonts w:ascii="Times New Roman" w:hAnsi="Times New Roman" w:cs="Times New Roman"/>
          <w:sz w:val="28"/>
          <w:szCs w:val="28"/>
        </w:rPr>
        <w:t xml:space="preserve"> Казанского </w:t>
      </w:r>
      <w:r w:rsidR="00334E70">
        <w:rPr>
          <w:rFonts w:ascii="Times New Roman" w:hAnsi="Times New Roman" w:cs="Times New Roman"/>
          <w:sz w:val="28"/>
          <w:szCs w:val="28"/>
          <w:lang w:val="ru-RU"/>
        </w:rPr>
        <w:t>федерального</w:t>
      </w:r>
      <w:r w:rsidRPr="00AB0EDE">
        <w:rPr>
          <w:rFonts w:ascii="Times New Roman" w:hAnsi="Times New Roman" w:cs="Times New Roman"/>
          <w:sz w:val="28"/>
          <w:szCs w:val="28"/>
        </w:rPr>
        <w:t xml:space="preserve"> университета, </w:t>
      </w:r>
      <w:r w:rsidR="00334E70">
        <w:rPr>
          <w:rFonts w:ascii="Times New Roman" w:hAnsi="Times New Roman" w:cs="Times New Roman"/>
          <w:sz w:val="28"/>
          <w:szCs w:val="28"/>
          <w:lang w:val="ru-RU"/>
        </w:rPr>
        <w:t>л</w:t>
      </w:r>
      <w:proofErr w:type="spellStart"/>
      <w:r w:rsidRPr="00AB0EDE">
        <w:rPr>
          <w:rFonts w:ascii="Times New Roman" w:hAnsi="Times New Roman" w:cs="Times New Roman"/>
          <w:sz w:val="28"/>
          <w:szCs w:val="28"/>
        </w:rPr>
        <w:t>аборатория</w:t>
      </w:r>
      <w:proofErr w:type="spellEnd"/>
      <w:r w:rsidRPr="00AB0EDE">
        <w:rPr>
          <w:rFonts w:ascii="Times New Roman" w:hAnsi="Times New Roman" w:cs="Times New Roman"/>
          <w:sz w:val="28"/>
          <w:szCs w:val="28"/>
        </w:rPr>
        <w:t xml:space="preserve"> электрохимической динамики и электролитных систем ФИЦ</w:t>
      </w:r>
      <w:r w:rsidR="00334E70">
        <w:rPr>
          <w:rFonts w:ascii="Times New Roman" w:hAnsi="Times New Roman" w:cs="Times New Roman"/>
          <w:sz w:val="28"/>
          <w:szCs w:val="28"/>
          <w:lang w:val="ru-RU"/>
        </w:rPr>
        <w:t xml:space="preserve"> </w:t>
      </w:r>
      <w:r w:rsidRPr="00AB0EDE">
        <w:rPr>
          <w:rFonts w:ascii="Times New Roman" w:hAnsi="Times New Roman" w:cs="Times New Roman"/>
          <w:sz w:val="28"/>
          <w:szCs w:val="28"/>
        </w:rPr>
        <w:t xml:space="preserve">ПХФ и МХ РАН, ФИЦ </w:t>
      </w:r>
      <w:proofErr w:type="spellStart"/>
      <w:r w:rsidRPr="00AB0EDE">
        <w:rPr>
          <w:rFonts w:ascii="Times New Roman" w:hAnsi="Times New Roman" w:cs="Times New Roman"/>
          <w:sz w:val="28"/>
          <w:szCs w:val="28"/>
        </w:rPr>
        <w:t>КазНЦ</w:t>
      </w:r>
      <w:proofErr w:type="spellEnd"/>
      <w:r w:rsidRPr="00AB0EDE">
        <w:rPr>
          <w:rFonts w:ascii="Times New Roman" w:hAnsi="Times New Roman" w:cs="Times New Roman"/>
          <w:sz w:val="28"/>
          <w:szCs w:val="28"/>
        </w:rPr>
        <w:t xml:space="preserve"> РАН.</w:t>
      </w:r>
      <w:r w:rsidR="00334E70">
        <w:rPr>
          <w:rFonts w:ascii="Times New Roman" w:hAnsi="Times New Roman" w:cs="Times New Roman"/>
          <w:sz w:val="28"/>
          <w:szCs w:val="28"/>
          <w:lang w:val="ru-RU"/>
        </w:rPr>
        <w:t xml:space="preserve"> КГЭУ осуществляет разработку отечественных электронных компонентов для модельного ряда КАМАЗа, а также над тематикой создания полимерных электролитов для элементов питания.</w:t>
      </w:r>
    </w:p>
    <w:p w14:paraId="48C19259" w14:textId="77777777" w:rsidR="007E1868" w:rsidRDefault="007E1868" w:rsidP="009730C7">
      <w:pPr>
        <w:spacing w:line="240" w:lineRule="auto"/>
        <w:ind w:firstLine="709"/>
        <w:jc w:val="both"/>
        <w:rPr>
          <w:rFonts w:ascii="Times New Roman" w:hAnsi="Times New Roman" w:cs="Times New Roman"/>
          <w:b/>
          <w:sz w:val="28"/>
          <w:szCs w:val="28"/>
          <w:lang w:val="ru-RU"/>
        </w:rPr>
      </w:pPr>
    </w:p>
    <w:p w14:paraId="75DA3DB6" w14:textId="77777777" w:rsidR="009730C7" w:rsidRPr="009730C7" w:rsidRDefault="009730C7" w:rsidP="009730C7">
      <w:pPr>
        <w:spacing w:line="240" w:lineRule="auto"/>
        <w:ind w:firstLine="709"/>
        <w:jc w:val="both"/>
        <w:rPr>
          <w:rFonts w:ascii="Times New Roman" w:hAnsi="Times New Roman" w:cs="Times New Roman"/>
          <w:b/>
          <w:sz w:val="28"/>
          <w:szCs w:val="28"/>
        </w:rPr>
      </w:pPr>
      <w:r w:rsidRPr="009730C7">
        <w:rPr>
          <w:rFonts w:ascii="Times New Roman" w:hAnsi="Times New Roman" w:cs="Times New Roman"/>
          <w:b/>
          <w:sz w:val="28"/>
          <w:szCs w:val="28"/>
        </w:rPr>
        <w:t>4. Достигнутые результаты при реализации проекта «Цифровая кафедра»</w:t>
      </w:r>
    </w:p>
    <w:p w14:paraId="507E62A8" w14:textId="77777777" w:rsidR="009730C7" w:rsidRPr="009730C7" w:rsidRDefault="009730C7" w:rsidP="009730C7">
      <w:pPr>
        <w:spacing w:line="240" w:lineRule="auto"/>
        <w:ind w:firstLine="709"/>
        <w:jc w:val="both"/>
        <w:rPr>
          <w:rFonts w:ascii="Times New Roman" w:hAnsi="Times New Roman" w:cs="Times New Roman"/>
          <w:sz w:val="28"/>
          <w:szCs w:val="28"/>
        </w:rPr>
      </w:pPr>
    </w:p>
    <w:p w14:paraId="1B9BA478" w14:textId="77777777" w:rsidR="009730C7" w:rsidRPr="009730C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t xml:space="preserve">Проект «Цифровая кафедра» направлен на обеспечение возможности прохождения профессиональной переподготовки и получения новой квалификации ИТ-сферы для студентов университета - участника программы стратегического академического лидерства «Приоритет 2030» в рамках федерального проекта «Развитие кадрового потенциала ИТ-отрасли» национальной программы «Цифровая экономика Российской Федерации». </w:t>
      </w:r>
    </w:p>
    <w:p w14:paraId="3D01567A" w14:textId="77777777" w:rsidR="009730C7" w:rsidRPr="009730C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t xml:space="preserve">Проект «Цифровая кафедра» реализуется в соответствии с планом основных мероприятий. В 2022/23 учебном году прошли обучение 405 студентов, из них 361 чел. за счет средств федерального гранта «Приоритет-2030» и 44 чел. за счет средств КГЭУ. Обучение проводилось по трем программам ДПП: «Прикладная информатика в энергетических системах»; «Прикладная информатика в управлении цифровой экономикой»; «Прикладная информатика в тепловой и атомной энергетике». </w:t>
      </w:r>
    </w:p>
    <w:p w14:paraId="775F59B6" w14:textId="7074D2E1" w:rsidR="009730C7" w:rsidRPr="009730C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lastRenderedPageBreak/>
        <w:t>В 2023 г</w:t>
      </w:r>
      <w:r w:rsidR="00AB5657">
        <w:rPr>
          <w:rFonts w:ascii="Times New Roman" w:hAnsi="Times New Roman" w:cs="Times New Roman"/>
          <w:sz w:val="28"/>
          <w:szCs w:val="28"/>
          <w:lang w:val="ru-RU"/>
        </w:rPr>
        <w:t>оду</w:t>
      </w:r>
      <w:r w:rsidRPr="009730C7">
        <w:rPr>
          <w:rFonts w:ascii="Times New Roman" w:hAnsi="Times New Roman" w:cs="Times New Roman"/>
          <w:sz w:val="28"/>
          <w:szCs w:val="28"/>
        </w:rPr>
        <w:t xml:space="preserve"> подготовлено 5 программ ДПП: «Прикладная информатика в энергетических системах»; «Прикладная информатика в управлении цифровой экономикой»; «Прикладная информатика в тепловой и атомной энергетике», «</w:t>
      </w:r>
      <w:proofErr w:type="spellStart"/>
      <w:r w:rsidRPr="009730C7">
        <w:rPr>
          <w:rFonts w:ascii="Times New Roman" w:hAnsi="Times New Roman" w:cs="Times New Roman"/>
          <w:sz w:val="28"/>
          <w:szCs w:val="28"/>
        </w:rPr>
        <w:t>DevOps</w:t>
      </w:r>
      <w:proofErr w:type="spellEnd"/>
      <w:r w:rsidRPr="009730C7">
        <w:rPr>
          <w:rFonts w:ascii="Times New Roman" w:hAnsi="Times New Roman" w:cs="Times New Roman"/>
          <w:sz w:val="28"/>
          <w:szCs w:val="28"/>
        </w:rPr>
        <w:t>-инженер», «Программирование и BIM-технологии в энергетике». Трудоемкость составляет 400 часов, длительность – 9 месяцев. Обучение проводится в очной форме с возможностью применения дистанционных технологий. Все программы получили высокую оценку отраслевыми экспертами.</w:t>
      </w:r>
    </w:p>
    <w:p w14:paraId="2001A1B1" w14:textId="77777777" w:rsidR="009730C7" w:rsidRPr="009730C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t>Количество зачисленных на обучение в рамках проекта параллельно с освоением ОПОП ВО по ДПП ПП в 2023 г. – 580 человек (плановое значение – не менее 527).</w:t>
      </w:r>
    </w:p>
    <w:p w14:paraId="79A4BF77" w14:textId="77777777" w:rsidR="009730C7" w:rsidRPr="009730C7" w:rsidRDefault="009730C7" w:rsidP="009730C7">
      <w:pPr>
        <w:spacing w:line="240" w:lineRule="auto"/>
        <w:ind w:firstLine="709"/>
        <w:jc w:val="both"/>
        <w:rPr>
          <w:rFonts w:ascii="Times New Roman" w:hAnsi="Times New Roman" w:cs="Times New Roman"/>
          <w:sz w:val="28"/>
          <w:szCs w:val="28"/>
        </w:rPr>
      </w:pPr>
      <w:proofErr w:type="gramStart"/>
      <w:r w:rsidRPr="009730C7">
        <w:rPr>
          <w:rFonts w:ascii="Times New Roman" w:hAnsi="Times New Roman" w:cs="Times New Roman"/>
          <w:sz w:val="28"/>
          <w:szCs w:val="28"/>
        </w:rPr>
        <w:t>В 2023/24 учебном году для слушателей, обучающихся по специальностям и направлениям подготовки, не отнесенным к ИТ-сфере, реализуются следующие ДПП ПП:</w:t>
      </w:r>
      <w:proofErr w:type="gramEnd"/>
    </w:p>
    <w:p w14:paraId="405232F7" w14:textId="77777777" w:rsidR="009730C7" w:rsidRPr="009730C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t>– «Прикладная информатика в тепловой и атомной энергетике». Слушатели приобретают квалификацию «Программист» и профессиональные компетенции: ПК-28</w:t>
      </w:r>
      <w:proofErr w:type="gramStart"/>
      <w:r w:rsidRPr="009730C7">
        <w:rPr>
          <w:rFonts w:ascii="Times New Roman" w:hAnsi="Times New Roman" w:cs="Times New Roman"/>
          <w:sz w:val="28"/>
          <w:szCs w:val="28"/>
        </w:rPr>
        <w:t xml:space="preserve"> П</w:t>
      </w:r>
      <w:proofErr w:type="gramEnd"/>
      <w:r w:rsidRPr="009730C7">
        <w:rPr>
          <w:rFonts w:ascii="Times New Roman" w:hAnsi="Times New Roman" w:cs="Times New Roman"/>
          <w:sz w:val="28"/>
          <w:szCs w:val="28"/>
        </w:rPr>
        <w:t>рименяет языки программирования для решения профессиональных задач; ПК-137 Применяет системы моделирования и средства автоматизации проектных работ (САПР). Приоритетная отрасль экономики, обеспечиваемая выпускниками – «Энергетическая инфраструктура».</w:t>
      </w:r>
    </w:p>
    <w:p w14:paraId="2C79F597" w14:textId="77777777" w:rsidR="009730C7" w:rsidRPr="009730C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t>– «Прикладная информатика в управлении цифровой экономикой». Слушатели приобретают квалификацию «Программист» и профессиональные компетенции: ПК-28</w:t>
      </w:r>
      <w:proofErr w:type="gramStart"/>
      <w:r w:rsidRPr="009730C7">
        <w:rPr>
          <w:rFonts w:ascii="Times New Roman" w:hAnsi="Times New Roman" w:cs="Times New Roman"/>
          <w:sz w:val="28"/>
          <w:szCs w:val="28"/>
        </w:rPr>
        <w:t xml:space="preserve"> П</w:t>
      </w:r>
      <w:proofErr w:type="gramEnd"/>
      <w:r w:rsidRPr="009730C7">
        <w:rPr>
          <w:rFonts w:ascii="Times New Roman" w:hAnsi="Times New Roman" w:cs="Times New Roman"/>
          <w:sz w:val="28"/>
          <w:szCs w:val="28"/>
        </w:rPr>
        <w:t>рименяет языки программирования для решения профессиональных задач; ПК-22 Использует распространенные ERP системы. Приоритетная отрасль экономики, обеспечиваемая выпускниками – «Энергетическая инфраструктура».</w:t>
      </w:r>
    </w:p>
    <w:p w14:paraId="5DCF5CBF" w14:textId="77777777" w:rsidR="009730C7" w:rsidRPr="009730C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t>– «Программирование и BIM-технологии в энергетике». Слушатели приобретают квалификацию «Программист» и профессиональные компетенции: ПК-28</w:t>
      </w:r>
      <w:proofErr w:type="gramStart"/>
      <w:r w:rsidRPr="009730C7">
        <w:rPr>
          <w:rFonts w:ascii="Times New Roman" w:hAnsi="Times New Roman" w:cs="Times New Roman"/>
          <w:sz w:val="28"/>
          <w:szCs w:val="28"/>
        </w:rPr>
        <w:t xml:space="preserve"> П</w:t>
      </w:r>
      <w:proofErr w:type="gramEnd"/>
      <w:r w:rsidRPr="009730C7">
        <w:rPr>
          <w:rFonts w:ascii="Times New Roman" w:hAnsi="Times New Roman" w:cs="Times New Roman"/>
          <w:sz w:val="28"/>
          <w:szCs w:val="28"/>
        </w:rPr>
        <w:t>рименяет языки программирования для решения профессиональных задач; ПК-34 Программирует и настраивает логический контроллер; ПК-137 Применяет системы моделирования и средства автоматизации проектных работ (САПР). Приоритетная отрасль экономики, обеспечиваемая выпускниками – «Энергетическая инфраструктура».</w:t>
      </w:r>
    </w:p>
    <w:p w14:paraId="772602BF" w14:textId="77777777" w:rsidR="009730C7" w:rsidRPr="009730C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t>Для слушателей, обучающихся по специальностям и направлениям подготовки, отнесенным к ИТ-сфере, реализуются еще две ДПП ПП:</w:t>
      </w:r>
    </w:p>
    <w:p w14:paraId="084440CB" w14:textId="77777777" w:rsidR="009730C7" w:rsidRPr="009730C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t>– «Прикладная информатика в энергетических системах». Слушатели приобретают квалификацию «Программист» и профессиональные компетенции в области информационных технологий и электроники: ПК-286</w:t>
      </w:r>
      <w:proofErr w:type="gramStart"/>
      <w:r w:rsidRPr="009730C7">
        <w:rPr>
          <w:rFonts w:ascii="Times New Roman" w:hAnsi="Times New Roman" w:cs="Times New Roman"/>
          <w:sz w:val="28"/>
          <w:szCs w:val="28"/>
        </w:rPr>
        <w:t xml:space="preserve"> П</w:t>
      </w:r>
      <w:proofErr w:type="gramEnd"/>
      <w:r w:rsidRPr="009730C7">
        <w:rPr>
          <w:rFonts w:ascii="Times New Roman" w:hAnsi="Times New Roman" w:cs="Times New Roman"/>
          <w:sz w:val="28"/>
          <w:szCs w:val="28"/>
        </w:rPr>
        <w:t xml:space="preserve">рименяет языки программирования для решения профессиональных задач в области электроэнергетики; ПК-34 Программирует и настраивает логический контроллер; ПК-137 Применяет системы моделирования и средства автоматизации проектных работ (САПР). Приоритетная отрасль экономики, обеспечиваемая выпускниками – «Энергетическая инфраструктура». </w:t>
      </w:r>
    </w:p>
    <w:p w14:paraId="3D765256" w14:textId="77777777" w:rsidR="009730C7" w:rsidRPr="009730C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t>– «</w:t>
      </w:r>
      <w:proofErr w:type="spellStart"/>
      <w:r w:rsidRPr="009730C7">
        <w:rPr>
          <w:rFonts w:ascii="Times New Roman" w:hAnsi="Times New Roman" w:cs="Times New Roman"/>
          <w:sz w:val="28"/>
          <w:szCs w:val="28"/>
        </w:rPr>
        <w:t>DevOps</w:t>
      </w:r>
      <w:proofErr w:type="spellEnd"/>
      <w:r w:rsidRPr="009730C7">
        <w:rPr>
          <w:rFonts w:ascii="Times New Roman" w:hAnsi="Times New Roman" w:cs="Times New Roman"/>
          <w:sz w:val="28"/>
          <w:szCs w:val="28"/>
        </w:rPr>
        <w:t>-инженер». Слушатели приобретают квалификацию «Инженер по интеграции прикладных решений» и профессиональные компетенции в области информационных технологий и электроники: ПК-6</w:t>
      </w:r>
      <w:proofErr w:type="gramStart"/>
      <w:r w:rsidRPr="009730C7">
        <w:rPr>
          <w:rFonts w:ascii="Times New Roman" w:hAnsi="Times New Roman" w:cs="Times New Roman"/>
          <w:sz w:val="28"/>
          <w:szCs w:val="28"/>
        </w:rPr>
        <w:t xml:space="preserve"> П</w:t>
      </w:r>
      <w:proofErr w:type="gramEnd"/>
      <w:r w:rsidRPr="009730C7">
        <w:rPr>
          <w:rFonts w:ascii="Times New Roman" w:hAnsi="Times New Roman" w:cs="Times New Roman"/>
          <w:sz w:val="28"/>
          <w:szCs w:val="28"/>
        </w:rPr>
        <w:t xml:space="preserve">рименяет методологию и принципы непрерывной разработки, интеграции и развертывания ПО; ПК-27 </w:t>
      </w:r>
      <w:r w:rsidRPr="009730C7">
        <w:rPr>
          <w:rFonts w:ascii="Times New Roman" w:hAnsi="Times New Roman" w:cs="Times New Roman"/>
          <w:sz w:val="28"/>
          <w:szCs w:val="28"/>
        </w:rPr>
        <w:lastRenderedPageBreak/>
        <w:t>Разворачивает и настраивает инструменты непрерывной разработки ИС; ПК-29 Разрабатывает программное обеспечение. Приоритетная отрасль экономики, обеспечиваемая выпускниками – «Информационно-коммуникационные технологии».</w:t>
      </w:r>
    </w:p>
    <w:p w14:paraId="3FEE8504" w14:textId="042A4FD5" w:rsidR="009730C7" w:rsidRPr="00505F97" w:rsidRDefault="009730C7" w:rsidP="009730C7">
      <w:pPr>
        <w:spacing w:line="240" w:lineRule="auto"/>
        <w:ind w:firstLine="709"/>
        <w:jc w:val="both"/>
        <w:rPr>
          <w:rFonts w:ascii="Times New Roman" w:hAnsi="Times New Roman" w:cs="Times New Roman"/>
          <w:sz w:val="28"/>
          <w:szCs w:val="28"/>
        </w:rPr>
      </w:pPr>
      <w:r w:rsidRPr="009730C7">
        <w:rPr>
          <w:rFonts w:ascii="Times New Roman" w:hAnsi="Times New Roman" w:cs="Times New Roman"/>
          <w:sz w:val="28"/>
          <w:szCs w:val="28"/>
        </w:rPr>
        <w:t xml:space="preserve">Для обеспечения комфортных условий обучения студентов в 2023 году были переоборудованы 5 компьютерных классов. Для учебного процесса были приобретены 4 </w:t>
      </w:r>
      <w:proofErr w:type="gramStart"/>
      <w:r w:rsidRPr="009730C7">
        <w:rPr>
          <w:rFonts w:ascii="Times New Roman" w:hAnsi="Times New Roman" w:cs="Times New Roman"/>
          <w:sz w:val="28"/>
          <w:szCs w:val="28"/>
        </w:rPr>
        <w:t>программируемых</w:t>
      </w:r>
      <w:proofErr w:type="gramEnd"/>
      <w:r w:rsidRPr="009730C7">
        <w:rPr>
          <w:rFonts w:ascii="Times New Roman" w:hAnsi="Times New Roman" w:cs="Times New Roman"/>
          <w:sz w:val="28"/>
          <w:szCs w:val="28"/>
        </w:rPr>
        <w:t xml:space="preserve"> логических контроллера и следующие программные продукты: </w:t>
      </w:r>
      <w:r w:rsidR="003C67B0">
        <w:rPr>
          <w:rFonts w:ascii="Times New Roman" w:hAnsi="Times New Roman" w:cs="Times New Roman"/>
          <w:sz w:val="28"/>
          <w:szCs w:val="28"/>
          <w:lang w:val="ru-RU"/>
        </w:rPr>
        <w:t xml:space="preserve">ОС «Основа», </w:t>
      </w:r>
      <w:r w:rsidRPr="009730C7">
        <w:rPr>
          <w:rFonts w:ascii="Times New Roman" w:hAnsi="Times New Roman" w:cs="Times New Roman"/>
          <w:sz w:val="28"/>
          <w:szCs w:val="28"/>
        </w:rPr>
        <w:t>«1С: Предприятие 8» и «1С: Предприятие 8. ERP Энергетика 2».</w:t>
      </w:r>
    </w:p>
    <w:sectPr w:rsidR="009730C7" w:rsidRPr="00505F97" w:rsidSect="00270FED">
      <w:headerReference w:type="even" r:id="rId11"/>
      <w:headerReference w:type="default" r:id="rId12"/>
      <w:headerReference w:type="first" r:id="rId13"/>
      <w:pgSz w:w="11909" w:h="16834"/>
      <w:pgMar w:top="993" w:right="710" w:bottom="709" w:left="993" w:header="568" w:footer="720" w:gutter="0"/>
      <w:pgNumType w:start="1"/>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686CC" w14:textId="77777777" w:rsidR="005E793A" w:rsidRDefault="005E793A">
      <w:pPr>
        <w:spacing w:line="240" w:lineRule="auto"/>
      </w:pPr>
      <w:r>
        <w:separator/>
      </w:r>
    </w:p>
  </w:endnote>
  <w:endnote w:type="continuationSeparator" w:id="0">
    <w:p w14:paraId="2179A2CC" w14:textId="77777777" w:rsidR="005E793A" w:rsidRDefault="005E7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F73BC" w14:textId="77777777" w:rsidR="005E793A" w:rsidRDefault="005E793A">
      <w:pPr>
        <w:spacing w:line="240" w:lineRule="auto"/>
      </w:pPr>
      <w:r>
        <w:separator/>
      </w:r>
    </w:p>
  </w:footnote>
  <w:footnote w:type="continuationSeparator" w:id="0">
    <w:p w14:paraId="55B91566" w14:textId="77777777" w:rsidR="005E793A" w:rsidRDefault="005E79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785D6" w14:textId="77777777" w:rsidR="0003797C" w:rsidRDefault="000379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D467C">
      <w:rPr>
        <w:rFonts w:ascii="Times New Roman" w:eastAsia="Times New Roman" w:hAnsi="Times New Roman" w:cs="Times New Roman"/>
        <w:noProof/>
        <w:sz w:val="24"/>
        <w:szCs w:val="24"/>
      </w:rPr>
      <w:t>16</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E07B2" w14:textId="77777777" w:rsidR="0003797C" w:rsidRDefault="000379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D467C">
      <w:rPr>
        <w:rFonts w:ascii="Times New Roman" w:eastAsia="Times New Roman" w:hAnsi="Times New Roman" w:cs="Times New Roman"/>
        <w:noProof/>
        <w:sz w:val="24"/>
        <w:szCs w:val="24"/>
      </w:rPr>
      <w:t>15</w:t>
    </w:r>
    <w:r>
      <w:rPr>
        <w:rFonts w:ascii="Times New Roman" w:eastAsia="Times New Roman" w:hAnsi="Times New Roman"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F56B2" w14:textId="77777777" w:rsidR="0003797C" w:rsidRDefault="0003797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42A0"/>
    <w:multiLevelType w:val="hybridMultilevel"/>
    <w:tmpl w:val="7ADCE408"/>
    <w:lvl w:ilvl="0" w:tplc="041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A70DF1"/>
    <w:multiLevelType w:val="multilevel"/>
    <w:tmpl w:val="F7B2F07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FBC1D16"/>
    <w:multiLevelType w:val="hybridMultilevel"/>
    <w:tmpl w:val="2F6A76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9E67E7"/>
    <w:multiLevelType w:val="hybridMultilevel"/>
    <w:tmpl w:val="9F422754"/>
    <w:lvl w:ilvl="0" w:tplc="C71AD2AC">
      <w:start w:val="1"/>
      <w:numFmt w:val="decimal"/>
      <w:lvlText w:val="%1."/>
      <w:lvlJc w:val="left"/>
      <w:pPr>
        <w:ind w:left="1149" w:hanging="44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DF476E"/>
    <w:multiLevelType w:val="hybridMultilevel"/>
    <w:tmpl w:val="42D0B91A"/>
    <w:lvl w:ilvl="0" w:tplc="499EB1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5453BA6"/>
    <w:multiLevelType w:val="hybridMultilevel"/>
    <w:tmpl w:val="4D10E538"/>
    <w:lvl w:ilvl="0" w:tplc="41607F2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E92A12"/>
    <w:multiLevelType w:val="hybridMultilevel"/>
    <w:tmpl w:val="61B02E86"/>
    <w:lvl w:ilvl="0" w:tplc="8536F1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0AF3102"/>
    <w:multiLevelType w:val="hybridMultilevel"/>
    <w:tmpl w:val="56B4B0D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484AB8"/>
    <w:multiLevelType w:val="hybridMultilevel"/>
    <w:tmpl w:val="69C2CF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2"/>
  </w:num>
  <w:num w:numId="6">
    <w:abstractNumId w:val="8"/>
  </w:num>
  <w:num w:numId="7">
    <w:abstractNumId w:val="3"/>
  </w:num>
  <w:num w:numId="8">
    <w:abstractNumId w:val="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35"/>
    <w:rsid w:val="000028BA"/>
    <w:rsid w:val="000076B8"/>
    <w:rsid w:val="00017856"/>
    <w:rsid w:val="00017C89"/>
    <w:rsid w:val="0002463F"/>
    <w:rsid w:val="00026DE0"/>
    <w:rsid w:val="0003797C"/>
    <w:rsid w:val="000447EE"/>
    <w:rsid w:val="00056DE3"/>
    <w:rsid w:val="000659B5"/>
    <w:rsid w:val="0007094E"/>
    <w:rsid w:val="00070C46"/>
    <w:rsid w:val="000772E7"/>
    <w:rsid w:val="00086AFC"/>
    <w:rsid w:val="0009038C"/>
    <w:rsid w:val="000917FA"/>
    <w:rsid w:val="00092939"/>
    <w:rsid w:val="000A5361"/>
    <w:rsid w:val="000C698F"/>
    <w:rsid w:val="000C6A5C"/>
    <w:rsid w:val="000D29C6"/>
    <w:rsid w:val="000D2C72"/>
    <w:rsid w:val="000D4B31"/>
    <w:rsid w:val="000D5FC1"/>
    <w:rsid w:val="000D7611"/>
    <w:rsid w:val="000E2753"/>
    <w:rsid w:val="000E36AE"/>
    <w:rsid w:val="000E593E"/>
    <w:rsid w:val="000E5B12"/>
    <w:rsid w:val="000F1683"/>
    <w:rsid w:val="000F7ECE"/>
    <w:rsid w:val="0011294F"/>
    <w:rsid w:val="00113CC5"/>
    <w:rsid w:val="00116EC3"/>
    <w:rsid w:val="00117492"/>
    <w:rsid w:val="001205A6"/>
    <w:rsid w:val="00130092"/>
    <w:rsid w:val="00130F4F"/>
    <w:rsid w:val="00133325"/>
    <w:rsid w:val="00146C3C"/>
    <w:rsid w:val="00147EA8"/>
    <w:rsid w:val="0015105D"/>
    <w:rsid w:val="001511AF"/>
    <w:rsid w:val="001535AE"/>
    <w:rsid w:val="00166527"/>
    <w:rsid w:val="00180117"/>
    <w:rsid w:val="0018098E"/>
    <w:rsid w:val="00185BC8"/>
    <w:rsid w:val="00185D53"/>
    <w:rsid w:val="001877FC"/>
    <w:rsid w:val="00197577"/>
    <w:rsid w:val="0019779D"/>
    <w:rsid w:val="001A019A"/>
    <w:rsid w:val="001A0C6E"/>
    <w:rsid w:val="001A68DD"/>
    <w:rsid w:val="001B1BAC"/>
    <w:rsid w:val="001B7B2F"/>
    <w:rsid w:val="001C4802"/>
    <w:rsid w:val="001E20D4"/>
    <w:rsid w:val="001E5202"/>
    <w:rsid w:val="001F2026"/>
    <w:rsid w:val="0021397F"/>
    <w:rsid w:val="002213F7"/>
    <w:rsid w:val="00224AB9"/>
    <w:rsid w:val="0022602D"/>
    <w:rsid w:val="0023122F"/>
    <w:rsid w:val="00232EA7"/>
    <w:rsid w:val="00235079"/>
    <w:rsid w:val="00236864"/>
    <w:rsid w:val="00242BC2"/>
    <w:rsid w:val="00250236"/>
    <w:rsid w:val="002532C4"/>
    <w:rsid w:val="00261821"/>
    <w:rsid w:val="00261FD6"/>
    <w:rsid w:val="0026661C"/>
    <w:rsid w:val="00270FED"/>
    <w:rsid w:val="00271E80"/>
    <w:rsid w:val="0027622F"/>
    <w:rsid w:val="00276F06"/>
    <w:rsid w:val="00282EB6"/>
    <w:rsid w:val="00283CA9"/>
    <w:rsid w:val="0029346A"/>
    <w:rsid w:val="00294DBB"/>
    <w:rsid w:val="002C24FA"/>
    <w:rsid w:val="002C7198"/>
    <w:rsid w:val="002D2441"/>
    <w:rsid w:val="002D264D"/>
    <w:rsid w:val="002E31C3"/>
    <w:rsid w:val="002F188A"/>
    <w:rsid w:val="002F3CC8"/>
    <w:rsid w:val="002F6486"/>
    <w:rsid w:val="00300798"/>
    <w:rsid w:val="00303D74"/>
    <w:rsid w:val="00304911"/>
    <w:rsid w:val="00315BCF"/>
    <w:rsid w:val="00320C39"/>
    <w:rsid w:val="003219E0"/>
    <w:rsid w:val="00323451"/>
    <w:rsid w:val="00326E3E"/>
    <w:rsid w:val="00327F78"/>
    <w:rsid w:val="00334E70"/>
    <w:rsid w:val="00342101"/>
    <w:rsid w:val="003467F3"/>
    <w:rsid w:val="00360143"/>
    <w:rsid w:val="0036275A"/>
    <w:rsid w:val="00363EAC"/>
    <w:rsid w:val="003708A3"/>
    <w:rsid w:val="00387309"/>
    <w:rsid w:val="00390663"/>
    <w:rsid w:val="003932AC"/>
    <w:rsid w:val="003953B2"/>
    <w:rsid w:val="003A3248"/>
    <w:rsid w:val="003A3A13"/>
    <w:rsid w:val="003A65F8"/>
    <w:rsid w:val="003C4FC6"/>
    <w:rsid w:val="003C67B0"/>
    <w:rsid w:val="003E53F7"/>
    <w:rsid w:val="003E6BD4"/>
    <w:rsid w:val="003F1E5B"/>
    <w:rsid w:val="0040357D"/>
    <w:rsid w:val="004115F7"/>
    <w:rsid w:val="00412449"/>
    <w:rsid w:val="00423ED5"/>
    <w:rsid w:val="00433295"/>
    <w:rsid w:val="004467D0"/>
    <w:rsid w:val="004547B5"/>
    <w:rsid w:val="0046261D"/>
    <w:rsid w:val="004917C8"/>
    <w:rsid w:val="004939D7"/>
    <w:rsid w:val="004A1EBC"/>
    <w:rsid w:val="004A76F9"/>
    <w:rsid w:val="004A798E"/>
    <w:rsid w:val="004B12F4"/>
    <w:rsid w:val="004B6125"/>
    <w:rsid w:val="004C142A"/>
    <w:rsid w:val="004C3D49"/>
    <w:rsid w:val="004C3D72"/>
    <w:rsid w:val="004D2744"/>
    <w:rsid w:val="004E54EC"/>
    <w:rsid w:val="004E6036"/>
    <w:rsid w:val="004E6208"/>
    <w:rsid w:val="004F023C"/>
    <w:rsid w:val="004F3B28"/>
    <w:rsid w:val="004F74D1"/>
    <w:rsid w:val="00505F97"/>
    <w:rsid w:val="00524AAC"/>
    <w:rsid w:val="00525D3D"/>
    <w:rsid w:val="00530749"/>
    <w:rsid w:val="00531ADD"/>
    <w:rsid w:val="00544D9E"/>
    <w:rsid w:val="005463D5"/>
    <w:rsid w:val="00547527"/>
    <w:rsid w:val="0055536B"/>
    <w:rsid w:val="0056188D"/>
    <w:rsid w:val="0056343C"/>
    <w:rsid w:val="005750E3"/>
    <w:rsid w:val="00582359"/>
    <w:rsid w:val="00591EFC"/>
    <w:rsid w:val="005B5F59"/>
    <w:rsid w:val="005D0C07"/>
    <w:rsid w:val="005D16CC"/>
    <w:rsid w:val="005E793A"/>
    <w:rsid w:val="005F2AFF"/>
    <w:rsid w:val="005F5685"/>
    <w:rsid w:val="005F75EF"/>
    <w:rsid w:val="00600C67"/>
    <w:rsid w:val="006017F2"/>
    <w:rsid w:val="00601E60"/>
    <w:rsid w:val="00602D01"/>
    <w:rsid w:val="006041A5"/>
    <w:rsid w:val="00612888"/>
    <w:rsid w:val="00614223"/>
    <w:rsid w:val="00632677"/>
    <w:rsid w:val="00634B6E"/>
    <w:rsid w:val="006374B4"/>
    <w:rsid w:val="0064033B"/>
    <w:rsid w:val="0064447A"/>
    <w:rsid w:val="006447EE"/>
    <w:rsid w:val="00647258"/>
    <w:rsid w:val="00650535"/>
    <w:rsid w:val="006568FB"/>
    <w:rsid w:val="00664B48"/>
    <w:rsid w:val="00672359"/>
    <w:rsid w:val="00672DCE"/>
    <w:rsid w:val="00681B49"/>
    <w:rsid w:val="00682D82"/>
    <w:rsid w:val="006859D9"/>
    <w:rsid w:val="00685F4B"/>
    <w:rsid w:val="00686FFA"/>
    <w:rsid w:val="006876E9"/>
    <w:rsid w:val="00695B52"/>
    <w:rsid w:val="006961C2"/>
    <w:rsid w:val="006A16BF"/>
    <w:rsid w:val="006A2362"/>
    <w:rsid w:val="006A5FF7"/>
    <w:rsid w:val="006A7A47"/>
    <w:rsid w:val="006A7DC3"/>
    <w:rsid w:val="006B02A5"/>
    <w:rsid w:val="006B41EC"/>
    <w:rsid w:val="006B5504"/>
    <w:rsid w:val="006C4D9C"/>
    <w:rsid w:val="006C528F"/>
    <w:rsid w:val="006C5E93"/>
    <w:rsid w:val="006C7424"/>
    <w:rsid w:val="006D1174"/>
    <w:rsid w:val="006D1B1D"/>
    <w:rsid w:val="006D60AB"/>
    <w:rsid w:val="006F1367"/>
    <w:rsid w:val="006F7EEF"/>
    <w:rsid w:val="00701BDE"/>
    <w:rsid w:val="0070263E"/>
    <w:rsid w:val="00720DE6"/>
    <w:rsid w:val="00726EAC"/>
    <w:rsid w:val="00733F3E"/>
    <w:rsid w:val="007346D3"/>
    <w:rsid w:val="007478E5"/>
    <w:rsid w:val="00761A7D"/>
    <w:rsid w:val="007750B8"/>
    <w:rsid w:val="00786BDD"/>
    <w:rsid w:val="0079053E"/>
    <w:rsid w:val="0079733B"/>
    <w:rsid w:val="007A2F07"/>
    <w:rsid w:val="007A3D71"/>
    <w:rsid w:val="007B1354"/>
    <w:rsid w:val="007C2785"/>
    <w:rsid w:val="007D71F6"/>
    <w:rsid w:val="007E1868"/>
    <w:rsid w:val="007F01E0"/>
    <w:rsid w:val="007F741D"/>
    <w:rsid w:val="00802100"/>
    <w:rsid w:val="00802EC8"/>
    <w:rsid w:val="00812D4D"/>
    <w:rsid w:val="0081386A"/>
    <w:rsid w:val="00816296"/>
    <w:rsid w:val="0083510F"/>
    <w:rsid w:val="00835A54"/>
    <w:rsid w:val="0086122F"/>
    <w:rsid w:val="00862030"/>
    <w:rsid w:val="00874728"/>
    <w:rsid w:val="00893143"/>
    <w:rsid w:val="008A1500"/>
    <w:rsid w:val="008A6633"/>
    <w:rsid w:val="008B6C36"/>
    <w:rsid w:val="008C1F9A"/>
    <w:rsid w:val="008C6FA5"/>
    <w:rsid w:val="008D2E74"/>
    <w:rsid w:val="008D4B3E"/>
    <w:rsid w:val="008E5C28"/>
    <w:rsid w:val="008F2890"/>
    <w:rsid w:val="008F44DD"/>
    <w:rsid w:val="00912CA3"/>
    <w:rsid w:val="009200AC"/>
    <w:rsid w:val="0092129E"/>
    <w:rsid w:val="00926CC8"/>
    <w:rsid w:val="0093312C"/>
    <w:rsid w:val="00934028"/>
    <w:rsid w:val="00941BCF"/>
    <w:rsid w:val="0094245E"/>
    <w:rsid w:val="00945179"/>
    <w:rsid w:val="00956917"/>
    <w:rsid w:val="00962537"/>
    <w:rsid w:val="00962E54"/>
    <w:rsid w:val="00965363"/>
    <w:rsid w:val="009730C7"/>
    <w:rsid w:val="00982537"/>
    <w:rsid w:val="009A4DF2"/>
    <w:rsid w:val="009B41BB"/>
    <w:rsid w:val="009E3A05"/>
    <w:rsid w:val="009F0027"/>
    <w:rsid w:val="009F7301"/>
    <w:rsid w:val="00A00260"/>
    <w:rsid w:val="00A04A51"/>
    <w:rsid w:val="00A179F4"/>
    <w:rsid w:val="00A237AF"/>
    <w:rsid w:val="00A36463"/>
    <w:rsid w:val="00A36899"/>
    <w:rsid w:val="00A40147"/>
    <w:rsid w:val="00A40D3D"/>
    <w:rsid w:val="00A41850"/>
    <w:rsid w:val="00A4318A"/>
    <w:rsid w:val="00A45178"/>
    <w:rsid w:val="00A4697D"/>
    <w:rsid w:val="00A52CAB"/>
    <w:rsid w:val="00A53AB0"/>
    <w:rsid w:val="00A74DBB"/>
    <w:rsid w:val="00A74FBC"/>
    <w:rsid w:val="00A80747"/>
    <w:rsid w:val="00A81F07"/>
    <w:rsid w:val="00A871D9"/>
    <w:rsid w:val="00A93A63"/>
    <w:rsid w:val="00A954B4"/>
    <w:rsid w:val="00AA2E75"/>
    <w:rsid w:val="00AB09D4"/>
    <w:rsid w:val="00AB0EDE"/>
    <w:rsid w:val="00AB5657"/>
    <w:rsid w:val="00AB7A35"/>
    <w:rsid w:val="00AD73D1"/>
    <w:rsid w:val="00AE1EBE"/>
    <w:rsid w:val="00AE57C2"/>
    <w:rsid w:val="00AE59FA"/>
    <w:rsid w:val="00B01851"/>
    <w:rsid w:val="00B0457E"/>
    <w:rsid w:val="00B07295"/>
    <w:rsid w:val="00B10C78"/>
    <w:rsid w:val="00B12645"/>
    <w:rsid w:val="00B15E3E"/>
    <w:rsid w:val="00B228BA"/>
    <w:rsid w:val="00B33BEA"/>
    <w:rsid w:val="00B371D8"/>
    <w:rsid w:val="00B37496"/>
    <w:rsid w:val="00B402EF"/>
    <w:rsid w:val="00B42C99"/>
    <w:rsid w:val="00B4593F"/>
    <w:rsid w:val="00B52F6C"/>
    <w:rsid w:val="00B57034"/>
    <w:rsid w:val="00B62D06"/>
    <w:rsid w:val="00B645A4"/>
    <w:rsid w:val="00B64C1B"/>
    <w:rsid w:val="00B72926"/>
    <w:rsid w:val="00B73C76"/>
    <w:rsid w:val="00B74ADE"/>
    <w:rsid w:val="00B75B97"/>
    <w:rsid w:val="00B800FA"/>
    <w:rsid w:val="00B819E6"/>
    <w:rsid w:val="00B81E7C"/>
    <w:rsid w:val="00B82054"/>
    <w:rsid w:val="00B83374"/>
    <w:rsid w:val="00B841A0"/>
    <w:rsid w:val="00B85125"/>
    <w:rsid w:val="00B85B23"/>
    <w:rsid w:val="00B93DB5"/>
    <w:rsid w:val="00B94822"/>
    <w:rsid w:val="00BA268A"/>
    <w:rsid w:val="00BA72A7"/>
    <w:rsid w:val="00BC1294"/>
    <w:rsid w:val="00BC1907"/>
    <w:rsid w:val="00BC48D0"/>
    <w:rsid w:val="00BC5EED"/>
    <w:rsid w:val="00BC6D20"/>
    <w:rsid w:val="00BD7ACA"/>
    <w:rsid w:val="00BD7BBF"/>
    <w:rsid w:val="00BE7150"/>
    <w:rsid w:val="00BF44AA"/>
    <w:rsid w:val="00BF5588"/>
    <w:rsid w:val="00BF6280"/>
    <w:rsid w:val="00C03938"/>
    <w:rsid w:val="00C17F90"/>
    <w:rsid w:val="00C34478"/>
    <w:rsid w:val="00C60772"/>
    <w:rsid w:val="00C6112E"/>
    <w:rsid w:val="00C642DE"/>
    <w:rsid w:val="00C65A0E"/>
    <w:rsid w:val="00C66249"/>
    <w:rsid w:val="00C662CB"/>
    <w:rsid w:val="00C67CAC"/>
    <w:rsid w:val="00C705F7"/>
    <w:rsid w:val="00C7501E"/>
    <w:rsid w:val="00C75C82"/>
    <w:rsid w:val="00C8490F"/>
    <w:rsid w:val="00C871FC"/>
    <w:rsid w:val="00C978FB"/>
    <w:rsid w:val="00CA0C69"/>
    <w:rsid w:val="00CD4E95"/>
    <w:rsid w:val="00CE4416"/>
    <w:rsid w:val="00CF6E96"/>
    <w:rsid w:val="00D155A0"/>
    <w:rsid w:val="00D22733"/>
    <w:rsid w:val="00D2433F"/>
    <w:rsid w:val="00D311B5"/>
    <w:rsid w:val="00D3738F"/>
    <w:rsid w:val="00D50CDA"/>
    <w:rsid w:val="00D5116F"/>
    <w:rsid w:val="00D720C5"/>
    <w:rsid w:val="00D74446"/>
    <w:rsid w:val="00D76949"/>
    <w:rsid w:val="00D804BF"/>
    <w:rsid w:val="00D81E2C"/>
    <w:rsid w:val="00D85B4B"/>
    <w:rsid w:val="00DA2BAE"/>
    <w:rsid w:val="00DA5809"/>
    <w:rsid w:val="00DB5795"/>
    <w:rsid w:val="00DB788D"/>
    <w:rsid w:val="00DC0051"/>
    <w:rsid w:val="00DC0FE2"/>
    <w:rsid w:val="00DC121E"/>
    <w:rsid w:val="00DC2194"/>
    <w:rsid w:val="00DC27DF"/>
    <w:rsid w:val="00DC3534"/>
    <w:rsid w:val="00DC71DA"/>
    <w:rsid w:val="00DD247A"/>
    <w:rsid w:val="00DD5BFF"/>
    <w:rsid w:val="00DE4FBA"/>
    <w:rsid w:val="00DE6983"/>
    <w:rsid w:val="00DF0413"/>
    <w:rsid w:val="00DF0889"/>
    <w:rsid w:val="00DF0BD0"/>
    <w:rsid w:val="00DF2BEB"/>
    <w:rsid w:val="00E00EB9"/>
    <w:rsid w:val="00E03308"/>
    <w:rsid w:val="00E146A4"/>
    <w:rsid w:val="00E161F5"/>
    <w:rsid w:val="00E27127"/>
    <w:rsid w:val="00E310A9"/>
    <w:rsid w:val="00E31F1A"/>
    <w:rsid w:val="00E35045"/>
    <w:rsid w:val="00E37D5D"/>
    <w:rsid w:val="00E41139"/>
    <w:rsid w:val="00E438F2"/>
    <w:rsid w:val="00E5094F"/>
    <w:rsid w:val="00E50A50"/>
    <w:rsid w:val="00E55FA3"/>
    <w:rsid w:val="00E61543"/>
    <w:rsid w:val="00E63D8B"/>
    <w:rsid w:val="00E66339"/>
    <w:rsid w:val="00E6688B"/>
    <w:rsid w:val="00E72807"/>
    <w:rsid w:val="00E731D8"/>
    <w:rsid w:val="00E779AF"/>
    <w:rsid w:val="00E77A90"/>
    <w:rsid w:val="00E852ED"/>
    <w:rsid w:val="00E904E1"/>
    <w:rsid w:val="00E92166"/>
    <w:rsid w:val="00E94B6D"/>
    <w:rsid w:val="00E962E3"/>
    <w:rsid w:val="00EA4578"/>
    <w:rsid w:val="00EB59AF"/>
    <w:rsid w:val="00EB6C6B"/>
    <w:rsid w:val="00EC531F"/>
    <w:rsid w:val="00EC7DC3"/>
    <w:rsid w:val="00ED467C"/>
    <w:rsid w:val="00EE728E"/>
    <w:rsid w:val="00EF232B"/>
    <w:rsid w:val="00EF3272"/>
    <w:rsid w:val="00EF4BBC"/>
    <w:rsid w:val="00EF658F"/>
    <w:rsid w:val="00F12B8B"/>
    <w:rsid w:val="00F13F09"/>
    <w:rsid w:val="00F17AC7"/>
    <w:rsid w:val="00F20046"/>
    <w:rsid w:val="00F24729"/>
    <w:rsid w:val="00F26F6F"/>
    <w:rsid w:val="00F315EE"/>
    <w:rsid w:val="00F31A50"/>
    <w:rsid w:val="00F35B08"/>
    <w:rsid w:val="00F46571"/>
    <w:rsid w:val="00F46F10"/>
    <w:rsid w:val="00F50852"/>
    <w:rsid w:val="00F57831"/>
    <w:rsid w:val="00F603D9"/>
    <w:rsid w:val="00F67356"/>
    <w:rsid w:val="00F729FB"/>
    <w:rsid w:val="00F80A68"/>
    <w:rsid w:val="00F87127"/>
    <w:rsid w:val="00F90297"/>
    <w:rsid w:val="00FB3205"/>
    <w:rsid w:val="00FC211A"/>
    <w:rsid w:val="00FC525C"/>
    <w:rsid w:val="00FE225D"/>
    <w:rsid w:val="00FF5E24"/>
    <w:rsid w:val="00FF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character" w:customStyle="1" w:styleId="a4">
    <w:name w:val="Название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line="240" w:lineRule="auto"/>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d">
    <w:name w:val="Table Grid"/>
    <w:basedOn w:val="a1"/>
    <w:uiPriority w:val="5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pPr>
      <w:spacing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before="120" w:after="177" w:line="240" w:lineRule="auto"/>
    </w:pPr>
    <w:rPr>
      <w:rFonts w:ascii="Times New Roman" w:hAnsi="Times New Roman"/>
      <w:b/>
      <w:sz w:val="24"/>
    </w:rPr>
  </w:style>
  <w:style w:type="paragraph" w:styleId="23">
    <w:name w:val="toc 2"/>
    <w:basedOn w:val="a"/>
    <w:next w:val="a"/>
    <w:uiPriority w:val="39"/>
    <w:unhideWhenUsed/>
    <w:pPr>
      <w:spacing w:before="120" w:after="177" w:line="240" w:lineRule="auto"/>
    </w:pPr>
    <w:rPr>
      <w:rFonts w:ascii="Times New Roman" w:hAnsi="Times New Roman"/>
      <w:sz w:val="24"/>
    </w:rPr>
  </w:style>
  <w:style w:type="paragraph" w:styleId="32">
    <w:name w:val="toc 3"/>
    <w:basedOn w:val="a"/>
    <w:next w:val="a"/>
    <w:uiPriority w:val="39"/>
    <w:unhideWhenUsed/>
    <w:pPr>
      <w:spacing w:before="120" w:after="177" w:line="240" w:lineRule="auto"/>
      <w:ind w:left="567"/>
    </w:pPr>
    <w:rPr>
      <w:rFonts w:ascii="Times New Roman" w:hAnsi="Times New Roman"/>
      <w:sz w:val="24"/>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5">
    <w:name w:val="Title"/>
    <w:basedOn w:val="a"/>
    <w:next w:val="a"/>
    <w:link w:val="a4"/>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a7">
    <w:name w:val="Subtitle"/>
    <w:basedOn w:val="a"/>
    <w:next w:val="a"/>
    <w:link w:val="a6"/>
    <w:pPr>
      <w:keepNext/>
      <w:keepLines/>
      <w:pBdr>
        <w:top w:val="none" w:sz="0" w:space="0" w:color="000000"/>
        <w:left w:val="none" w:sz="0" w:space="0" w:color="000000"/>
        <w:bottom w:val="none" w:sz="0" w:space="0" w:color="000000"/>
        <w:right w:val="none" w:sz="0" w:space="0" w:color="000000"/>
        <w:between w:val="none" w:sz="0" w:space="0" w:color="000000"/>
      </w:pBdr>
      <w:spacing w:after="320"/>
    </w:pPr>
    <w:rPr>
      <w:color w:val="666666"/>
      <w:sz w:val="30"/>
      <w:szCs w:val="30"/>
    </w:rPr>
  </w:style>
  <w:style w:type="paragraph" w:styleId="af4">
    <w:name w:val="List Paragraph"/>
    <w:basedOn w:val="a"/>
    <w:link w:val="af5"/>
    <w:uiPriority w:val="34"/>
    <w:qFormat/>
    <w:pPr>
      <w:spacing w:after="200"/>
      <w:ind w:left="720"/>
      <w:contextualSpacing/>
    </w:pPr>
    <w:rPr>
      <w:rFonts w:asciiTheme="minorHAnsi" w:eastAsiaTheme="minorEastAsia" w:hAnsiTheme="minorHAnsi" w:cstheme="minorBidi"/>
      <w:color w:val="00000A"/>
      <w:lang w:val="en-GB" w:eastAsia="en-GB"/>
    </w:rPr>
  </w:style>
  <w:style w:type="paragraph" w:styleId="af6">
    <w:name w:val="Normal (Web)"/>
    <w:aliases w:val="Обычный (Web),Обычный (веб) Знак Знак Знак,Обычный (веб) Знак Знак,Обычный (веб) Знак1,Обычный (Web) Знак1,Обычный (Web) Знак Знак Знак,Знак Знак Знак1,Знак Знак Знак1 Знак,Знак Знак"/>
    <w:basedOn w:val="a"/>
    <w:link w:val="af7"/>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f5">
    <w:name w:val="Абзац списка Знак"/>
    <w:link w:val="af4"/>
    <w:uiPriority w:val="34"/>
    <w:rPr>
      <w:rFonts w:asciiTheme="minorHAnsi" w:eastAsiaTheme="minorEastAsia" w:hAnsiTheme="minorHAnsi" w:cstheme="minorBidi"/>
      <w:color w:val="00000A"/>
      <w:lang w:val="en-GB" w:eastAsia="en-GB"/>
    </w:rPr>
  </w:style>
  <w:style w:type="table" w:customStyle="1" w:styleId="StGen0">
    <w:name w:val="StGen0"/>
    <w:basedOn w:val="TableNormal2"/>
    <w:tblPr>
      <w:tblStyleRowBandSize w:val="1"/>
      <w:tblStyleColBandSize w:val="1"/>
      <w:tblCellMar>
        <w:top w:w="0" w:type="dxa"/>
        <w:left w:w="115" w:type="dxa"/>
        <w:bottom w:w="0" w:type="dxa"/>
        <w:right w:w="115" w:type="dxa"/>
      </w:tblCellMar>
    </w:tblPr>
  </w:style>
  <w:style w:type="table" w:customStyle="1" w:styleId="StGen1">
    <w:name w:val="StGen1"/>
    <w:basedOn w:val="TableNormal2"/>
    <w:tblPr>
      <w:tblStyleRowBandSize w:val="1"/>
      <w:tblStyleColBandSize w:val="1"/>
      <w:tblCellMar>
        <w:top w:w="0" w:type="dxa"/>
        <w:left w:w="115" w:type="dxa"/>
        <w:bottom w:w="0" w:type="dxa"/>
        <w:right w:w="115" w:type="dxa"/>
      </w:tblCellMar>
    </w:tblPr>
  </w:style>
  <w:style w:type="table" w:customStyle="1" w:styleId="StGen2">
    <w:name w:val="StGen2"/>
    <w:basedOn w:val="TableNormal2"/>
    <w:tblPr>
      <w:tblStyleRowBandSize w:val="1"/>
      <w:tblStyleColBandSize w:val="1"/>
      <w:tblCellMar>
        <w:top w:w="100" w:type="dxa"/>
        <w:left w:w="100" w:type="dxa"/>
        <w:bottom w:w="100" w:type="dxa"/>
        <w:right w:w="100" w:type="dxa"/>
      </w:tblCellMar>
    </w:tblPr>
  </w:style>
  <w:style w:type="paragraph" w:styleId="af8">
    <w:name w:val="footer"/>
    <w:basedOn w:val="a"/>
    <w:link w:val="af9"/>
    <w:uiPriority w:val="99"/>
    <w:unhideWhenUsed/>
    <w:pPr>
      <w:tabs>
        <w:tab w:val="center" w:pos="4677"/>
        <w:tab w:val="right" w:pos="9355"/>
      </w:tabs>
      <w:spacing w:line="240" w:lineRule="auto"/>
    </w:pPr>
  </w:style>
  <w:style w:type="character" w:customStyle="1" w:styleId="af9">
    <w:name w:val="Нижний колонтитул Знак"/>
    <w:basedOn w:val="a0"/>
    <w:link w:val="af8"/>
    <w:uiPriority w:val="99"/>
  </w:style>
  <w:style w:type="paragraph" w:styleId="afa">
    <w:name w:val="Balloon Text"/>
    <w:basedOn w:val="a"/>
    <w:link w:val="afb"/>
    <w:uiPriority w:val="99"/>
    <w:semiHidden/>
    <w:unhideWhenUsed/>
    <w:pPr>
      <w:spacing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afc">
    <w:name w:val="footnote text"/>
    <w:basedOn w:val="a"/>
    <w:link w:val="afd"/>
    <w:uiPriority w:val="99"/>
    <w:semiHidden/>
    <w:unhideWhenUsed/>
    <w:pPr>
      <w:spacing w:line="240" w:lineRule="auto"/>
    </w:pPr>
    <w:rPr>
      <w:sz w:val="20"/>
      <w:szCs w:val="20"/>
    </w:rPr>
  </w:style>
  <w:style w:type="character" w:customStyle="1" w:styleId="afd">
    <w:name w:val="Текст сноски Знак"/>
    <w:basedOn w:val="a0"/>
    <w:link w:val="afc"/>
    <w:uiPriority w:val="99"/>
    <w:semiHidden/>
    <w:rPr>
      <w:sz w:val="20"/>
      <w:szCs w:val="20"/>
    </w:rPr>
  </w:style>
  <w:style w:type="character" w:styleId="afe">
    <w:name w:val="footnote reference"/>
    <w:basedOn w:val="a0"/>
    <w:uiPriority w:val="99"/>
    <w:semiHidden/>
    <w:unhideWhenUsed/>
    <w:rPr>
      <w:vertAlign w:val="superscript"/>
    </w:rPr>
  </w:style>
  <w:style w:type="table" w:customStyle="1" w:styleId="StGen6">
    <w:name w:val="StGen6"/>
    <w:basedOn w:val="TableNormal1"/>
    <w:tblPr>
      <w:tblStyleRowBandSize w:val="1"/>
      <w:tblStyleColBandSize w:val="1"/>
      <w:tblCellMar>
        <w:top w:w="100" w:type="dxa"/>
        <w:left w:w="100" w:type="dxa"/>
        <w:bottom w:w="100" w:type="dxa"/>
        <w:right w:w="100" w:type="dxa"/>
      </w:tblCellMar>
    </w:tblPr>
  </w:style>
  <w:style w:type="table" w:customStyle="1" w:styleId="StGen7">
    <w:name w:val="StGen7"/>
    <w:basedOn w:val="TableNormal1"/>
    <w:tblPr>
      <w:tblStyleRowBandSize w:val="1"/>
      <w:tblStyleColBandSize w:val="1"/>
      <w:tblCellMar>
        <w:top w:w="100" w:type="dxa"/>
        <w:left w:w="100" w:type="dxa"/>
        <w:bottom w:w="100" w:type="dxa"/>
        <w:right w:w="100" w:type="dxa"/>
      </w:tblCellMar>
    </w:tblPr>
  </w:style>
  <w:style w:type="table" w:customStyle="1" w:styleId="StGen8">
    <w:name w:val="StGen8"/>
    <w:basedOn w:val="TableNormal1"/>
    <w:tblPr>
      <w:tblStyleRowBandSize w:val="1"/>
      <w:tblStyleColBandSize w:val="1"/>
      <w:tblCellMar>
        <w:top w:w="100" w:type="dxa"/>
        <w:left w:w="100" w:type="dxa"/>
        <w:bottom w:w="100" w:type="dxa"/>
        <w:right w:w="100" w:type="dxa"/>
      </w:tblCellMar>
    </w:tblPr>
  </w:style>
  <w:style w:type="paragraph" w:customStyle="1" w:styleId="docdata">
    <w:name w:val="docdata"/>
    <w:aliases w:val="v5,4651,bqiaagaaeyqcaaagiaiaaaoseqaabaaraaaaaaaaaaaaaaaaaaaaaaaaaaaaaaaaaaaaaaaaaaaaaaaaaaaaaaaaaaaaaaaaaaaaaaaaaaaaaaaaaaaaaaaaaaaaaaaaaaaaaaaaaaaaaaaaaaaaaaaaaaaaaaaaaaaaaaaaaaaaaaaaaaaaaaaaaaaaaaaaaaaaaaaaaaaaaaaaaaaaaaaaaaaaaaaaaaaaaaaa,7197"/>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806">
    <w:name w:val="1806"/>
    <w:basedOn w:val="a0"/>
  </w:style>
  <w:style w:type="character" w:customStyle="1" w:styleId="13">
    <w:name w:val="Неразрешенное упоминание1"/>
    <w:basedOn w:val="a0"/>
    <w:uiPriority w:val="99"/>
    <w:semiHidden/>
    <w:unhideWhenUsed/>
    <w:rPr>
      <w:color w:val="605E5C"/>
      <w:shd w:val="clear" w:color="auto" w:fill="E1DFDD"/>
    </w:rPr>
  </w:style>
  <w:style w:type="character" w:styleId="aff">
    <w:name w:val="FollowedHyperlink"/>
    <w:basedOn w:val="a0"/>
    <w:uiPriority w:val="99"/>
    <w:semiHidden/>
    <w:unhideWhenUsed/>
    <w:rPr>
      <w:color w:val="800080" w:themeColor="followedHyperlink"/>
      <w:u w:val="single"/>
    </w:rPr>
  </w:style>
  <w:style w:type="character" w:customStyle="1" w:styleId="docy">
    <w:name w:val="docy"/>
    <w:aliases w:val="1467,bqiaagaaeyqcaaagiaiaaap0baaabqifaaaaaaaaaaaaaaaaaaaaaaaaaaaaaaaaaaaaaaaaaaaaaaaaaaaaaaaaaaaaaaaaaaaaaaaaaaaaaaaaaaaaaaaaaaaaaaaaaaaaaaaaaaaaaaaaaaaaaaaaaaaaaaaaaaaaaaaaaaaaaaaaaaaaaaaaaaaaaaaaaaaaaaaaaaaaaaaaaaaaaaaaaaaaaaaaaaaaaaaa"/>
    <w:basedOn w:val="a0"/>
  </w:style>
  <w:style w:type="character" w:customStyle="1" w:styleId="message-time">
    <w:name w:val="message-time"/>
    <w:basedOn w:val="a0"/>
    <w:rsid w:val="00634B6E"/>
  </w:style>
  <w:style w:type="character" w:styleId="aff0">
    <w:name w:val="Strong"/>
    <w:basedOn w:val="a0"/>
    <w:uiPriority w:val="22"/>
    <w:qFormat/>
    <w:rsid w:val="00EB59AF"/>
    <w:rPr>
      <w:b/>
      <w:bCs/>
    </w:rPr>
  </w:style>
  <w:style w:type="character" w:styleId="aff1">
    <w:name w:val="Emphasis"/>
    <w:basedOn w:val="a0"/>
    <w:uiPriority w:val="20"/>
    <w:qFormat/>
    <w:rsid w:val="006A16BF"/>
    <w:rPr>
      <w:i/>
      <w:iCs/>
    </w:rPr>
  </w:style>
  <w:style w:type="paragraph" w:customStyle="1" w:styleId="cs2a4a7cb2">
    <w:name w:val="cs2a4a7cb2"/>
    <w:basedOn w:val="a"/>
    <w:uiPriority w:val="99"/>
    <w:rsid w:val="00D769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s8b11355c">
    <w:name w:val="cs8b11355c"/>
    <w:basedOn w:val="a0"/>
    <w:rsid w:val="00D76949"/>
  </w:style>
  <w:style w:type="character" w:customStyle="1" w:styleId="csc8f6d76">
    <w:name w:val="csc8f6d76"/>
    <w:basedOn w:val="a0"/>
    <w:rsid w:val="00D76949"/>
  </w:style>
  <w:style w:type="character" w:customStyle="1" w:styleId="24">
    <w:name w:val="Основной текст (2)_"/>
    <w:basedOn w:val="a0"/>
    <w:link w:val="25"/>
    <w:locked/>
    <w:rsid w:val="00D76949"/>
    <w:rPr>
      <w:rFonts w:ascii="Verdana" w:eastAsia="Verdana" w:hAnsi="Verdana" w:cs="Verdana"/>
      <w:shd w:val="clear" w:color="auto" w:fill="FFFFFF"/>
    </w:rPr>
  </w:style>
  <w:style w:type="paragraph" w:customStyle="1" w:styleId="25">
    <w:name w:val="Основной текст (2)"/>
    <w:basedOn w:val="a"/>
    <w:link w:val="24"/>
    <w:rsid w:val="00D76949"/>
    <w:pPr>
      <w:widowControl w:val="0"/>
      <w:shd w:val="clear" w:color="auto" w:fill="FFFFFF"/>
      <w:spacing w:before="180" w:after="180" w:line="269" w:lineRule="exact"/>
      <w:jc w:val="both"/>
    </w:pPr>
    <w:rPr>
      <w:rFonts w:ascii="Verdana" w:eastAsia="Verdana" w:hAnsi="Verdana" w:cs="Verdana"/>
    </w:rPr>
  </w:style>
  <w:style w:type="paragraph" w:customStyle="1" w:styleId="Default">
    <w:name w:val="Default"/>
    <w:rsid w:val="00BA268A"/>
    <w:pPr>
      <w:autoSpaceDE w:val="0"/>
      <w:autoSpaceDN w:val="0"/>
      <w:adjustRightInd w:val="0"/>
      <w:spacing w:line="240" w:lineRule="auto"/>
    </w:pPr>
    <w:rPr>
      <w:rFonts w:ascii="Times New Roman" w:eastAsiaTheme="minorHAnsi" w:hAnsi="Times New Roman" w:cs="Times New Roman"/>
      <w:color w:val="000000"/>
      <w:sz w:val="24"/>
      <w:szCs w:val="24"/>
      <w:lang w:val="ru-RU" w:eastAsia="en-US"/>
    </w:rPr>
  </w:style>
  <w:style w:type="paragraph" w:styleId="aff2">
    <w:name w:val="Body Text"/>
    <w:basedOn w:val="a"/>
    <w:link w:val="aff3"/>
    <w:uiPriority w:val="1"/>
    <w:qFormat/>
    <w:rsid w:val="00026DE0"/>
    <w:pPr>
      <w:widowControl w:val="0"/>
      <w:autoSpaceDE w:val="0"/>
      <w:autoSpaceDN w:val="0"/>
      <w:spacing w:line="240" w:lineRule="auto"/>
      <w:ind w:left="115"/>
      <w:jc w:val="both"/>
    </w:pPr>
    <w:rPr>
      <w:rFonts w:ascii="Times New Roman" w:eastAsia="Times New Roman" w:hAnsi="Times New Roman" w:cs="Times New Roman"/>
      <w:sz w:val="28"/>
      <w:szCs w:val="28"/>
      <w:lang w:val="ru-RU" w:eastAsia="en-US"/>
    </w:rPr>
  </w:style>
  <w:style w:type="character" w:customStyle="1" w:styleId="aff3">
    <w:name w:val="Основной текст Знак"/>
    <w:basedOn w:val="a0"/>
    <w:link w:val="aff2"/>
    <w:uiPriority w:val="1"/>
    <w:rsid w:val="00026DE0"/>
    <w:rPr>
      <w:rFonts w:ascii="Times New Roman" w:eastAsia="Times New Roman" w:hAnsi="Times New Roman" w:cs="Times New Roman"/>
      <w:sz w:val="28"/>
      <w:szCs w:val="28"/>
      <w:lang w:val="ru-RU" w:eastAsia="en-US"/>
    </w:rPr>
  </w:style>
  <w:style w:type="character" w:customStyle="1" w:styleId="af7">
    <w:name w:val="Обычный (веб) Знак"/>
    <w:aliases w:val="Обычный (Web) Знак,Обычный (веб) Знак Знак Знак Знак,Обычный (веб) Знак Знак Знак1,Обычный (веб) Знак1 Знак,Обычный (Web) Знак1 Знак,Обычный (Web) Знак Знак Знак Знак,Знак Знак Знак1 Знак1,Знак Знак Знак1 Знак Знак,Знак Знак Знак"/>
    <w:link w:val="af6"/>
    <w:uiPriority w:val="99"/>
    <w:locked/>
    <w:rsid w:val="00BE7150"/>
    <w:rPr>
      <w:rFonts w:ascii="Times New Roman" w:eastAsia="Times New Roman" w:hAnsi="Times New Roman" w:cs="Times New Roman"/>
      <w:sz w:val="24"/>
      <w:szCs w:val="24"/>
      <w:lang w:val="ru-RU"/>
    </w:rPr>
  </w:style>
  <w:style w:type="paragraph" w:customStyle="1" w:styleId="14">
    <w:name w:val="Обычный1"/>
    <w:rsid w:val="00AB09D4"/>
    <w:pPr>
      <w:spacing w:line="273" w:lineRule="auto"/>
    </w:pPr>
    <w:rPr>
      <w:rFonts w:eastAsia="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character" w:customStyle="1" w:styleId="a4">
    <w:name w:val="Название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line="240" w:lineRule="auto"/>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d">
    <w:name w:val="Table Grid"/>
    <w:basedOn w:val="a1"/>
    <w:uiPriority w:val="5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pPr>
      <w:spacing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before="120" w:after="177" w:line="240" w:lineRule="auto"/>
    </w:pPr>
    <w:rPr>
      <w:rFonts w:ascii="Times New Roman" w:hAnsi="Times New Roman"/>
      <w:b/>
      <w:sz w:val="24"/>
    </w:rPr>
  </w:style>
  <w:style w:type="paragraph" w:styleId="23">
    <w:name w:val="toc 2"/>
    <w:basedOn w:val="a"/>
    <w:next w:val="a"/>
    <w:uiPriority w:val="39"/>
    <w:unhideWhenUsed/>
    <w:pPr>
      <w:spacing w:before="120" w:after="177" w:line="240" w:lineRule="auto"/>
    </w:pPr>
    <w:rPr>
      <w:rFonts w:ascii="Times New Roman" w:hAnsi="Times New Roman"/>
      <w:sz w:val="24"/>
    </w:rPr>
  </w:style>
  <w:style w:type="paragraph" w:styleId="32">
    <w:name w:val="toc 3"/>
    <w:basedOn w:val="a"/>
    <w:next w:val="a"/>
    <w:uiPriority w:val="39"/>
    <w:unhideWhenUsed/>
    <w:pPr>
      <w:spacing w:before="120" w:after="177" w:line="240" w:lineRule="auto"/>
      <w:ind w:left="567"/>
    </w:pPr>
    <w:rPr>
      <w:rFonts w:ascii="Times New Roman" w:hAnsi="Times New Roman"/>
      <w:sz w:val="24"/>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5">
    <w:name w:val="Title"/>
    <w:basedOn w:val="a"/>
    <w:next w:val="a"/>
    <w:link w:val="a4"/>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a7">
    <w:name w:val="Subtitle"/>
    <w:basedOn w:val="a"/>
    <w:next w:val="a"/>
    <w:link w:val="a6"/>
    <w:pPr>
      <w:keepNext/>
      <w:keepLines/>
      <w:pBdr>
        <w:top w:val="none" w:sz="0" w:space="0" w:color="000000"/>
        <w:left w:val="none" w:sz="0" w:space="0" w:color="000000"/>
        <w:bottom w:val="none" w:sz="0" w:space="0" w:color="000000"/>
        <w:right w:val="none" w:sz="0" w:space="0" w:color="000000"/>
        <w:between w:val="none" w:sz="0" w:space="0" w:color="000000"/>
      </w:pBdr>
      <w:spacing w:after="320"/>
    </w:pPr>
    <w:rPr>
      <w:color w:val="666666"/>
      <w:sz w:val="30"/>
      <w:szCs w:val="30"/>
    </w:rPr>
  </w:style>
  <w:style w:type="paragraph" w:styleId="af4">
    <w:name w:val="List Paragraph"/>
    <w:basedOn w:val="a"/>
    <w:link w:val="af5"/>
    <w:uiPriority w:val="34"/>
    <w:qFormat/>
    <w:pPr>
      <w:spacing w:after="200"/>
      <w:ind w:left="720"/>
      <w:contextualSpacing/>
    </w:pPr>
    <w:rPr>
      <w:rFonts w:asciiTheme="minorHAnsi" w:eastAsiaTheme="minorEastAsia" w:hAnsiTheme="minorHAnsi" w:cstheme="minorBidi"/>
      <w:color w:val="00000A"/>
      <w:lang w:val="en-GB" w:eastAsia="en-GB"/>
    </w:rPr>
  </w:style>
  <w:style w:type="paragraph" w:styleId="af6">
    <w:name w:val="Normal (Web)"/>
    <w:aliases w:val="Обычный (Web),Обычный (веб) Знак Знак Знак,Обычный (веб) Знак Знак,Обычный (веб) Знак1,Обычный (Web) Знак1,Обычный (Web) Знак Знак Знак,Знак Знак Знак1,Знак Знак Знак1 Знак,Знак Знак"/>
    <w:basedOn w:val="a"/>
    <w:link w:val="af7"/>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f5">
    <w:name w:val="Абзац списка Знак"/>
    <w:link w:val="af4"/>
    <w:uiPriority w:val="34"/>
    <w:rPr>
      <w:rFonts w:asciiTheme="minorHAnsi" w:eastAsiaTheme="minorEastAsia" w:hAnsiTheme="minorHAnsi" w:cstheme="minorBidi"/>
      <w:color w:val="00000A"/>
      <w:lang w:val="en-GB" w:eastAsia="en-GB"/>
    </w:rPr>
  </w:style>
  <w:style w:type="table" w:customStyle="1" w:styleId="StGen0">
    <w:name w:val="StGen0"/>
    <w:basedOn w:val="TableNormal2"/>
    <w:tblPr>
      <w:tblStyleRowBandSize w:val="1"/>
      <w:tblStyleColBandSize w:val="1"/>
      <w:tblCellMar>
        <w:top w:w="0" w:type="dxa"/>
        <w:left w:w="115" w:type="dxa"/>
        <w:bottom w:w="0" w:type="dxa"/>
        <w:right w:w="115" w:type="dxa"/>
      </w:tblCellMar>
    </w:tblPr>
  </w:style>
  <w:style w:type="table" w:customStyle="1" w:styleId="StGen1">
    <w:name w:val="StGen1"/>
    <w:basedOn w:val="TableNormal2"/>
    <w:tblPr>
      <w:tblStyleRowBandSize w:val="1"/>
      <w:tblStyleColBandSize w:val="1"/>
      <w:tblCellMar>
        <w:top w:w="0" w:type="dxa"/>
        <w:left w:w="115" w:type="dxa"/>
        <w:bottom w:w="0" w:type="dxa"/>
        <w:right w:w="115" w:type="dxa"/>
      </w:tblCellMar>
    </w:tblPr>
  </w:style>
  <w:style w:type="table" w:customStyle="1" w:styleId="StGen2">
    <w:name w:val="StGen2"/>
    <w:basedOn w:val="TableNormal2"/>
    <w:tblPr>
      <w:tblStyleRowBandSize w:val="1"/>
      <w:tblStyleColBandSize w:val="1"/>
      <w:tblCellMar>
        <w:top w:w="100" w:type="dxa"/>
        <w:left w:w="100" w:type="dxa"/>
        <w:bottom w:w="100" w:type="dxa"/>
        <w:right w:w="100" w:type="dxa"/>
      </w:tblCellMar>
    </w:tblPr>
  </w:style>
  <w:style w:type="paragraph" w:styleId="af8">
    <w:name w:val="footer"/>
    <w:basedOn w:val="a"/>
    <w:link w:val="af9"/>
    <w:uiPriority w:val="99"/>
    <w:unhideWhenUsed/>
    <w:pPr>
      <w:tabs>
        <w:tab w:val="center" w:pos="4677"/>
        <w:tab w:val="right" w:pos="9355"/>
      </w:tabs>
      <w:spacing w:line="240" w:lineRule="auto"/>
    </w:pPr>
  </w:style>
  <w:style w:type="character" w:customStyle="1" w:styleId="af9">
    <w:name w:val="Нижний колонтитул Знак"/>
    <w:basedOn w:val="a0"/>
    <w:link w:val="af8"/>
    <w:uiPriority w:val="99"/>
  </w:style>
  <w:style w:type="paragraph" w:styleId="afa">
    <w:name w:val="Balloon Text"/>
    <w:basedOn w:val="a"/>
    <w:link w:val="afb"/>
    <w:uiPriority w:val="99"/>
    <w:semiHidden/>
    <w:unhideWhenUsed/>
    <w:pPr>
      <w:spacing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afc">
    <w:name w:val="footnote text"/>
    <w:basedOn w:val="a"/>
    <w:link w:val="afd"/>
    <w:uiPriority w:val="99"/>
    <w:semiHidden/>
    <w:unhideWhenUsed/>
    <w:pPr>
      <w:spacing w:line="240" w:lineRule="auto"/>
    </w:pPr>
    <w:rPr>
      <w:sz w:val="20"/>
      <w:szCs w:val="20"/>
    </w:rPr>
  </w:style>
  <w:style w:type="character" w:customStyle="1" w:styleId="afd">
    <w:name w:val="Текст сноски Знак"/>
    <w:basedOn w:val="a0"/>
    <w:link w:val="afc"/>
    <w:uiPriority w:val="99"/>
    <w:semiHidden/>
    <w:rPr>
      <w:sz w:val="20"/>
      <w:szCs w:val="20"/>
    </w:rPr>
  </w:style>
  <w:style w:type="character" w:styleId="afe">
    <w:name w:val="footnote reference"/>
    <w:basedOn w:val="a0"/>
    <w:uiPriority w:val="99"/>
    <w:semiHidden/>
    <w:unhideWhenUsed/>
    <w:rPr>
      <w:vertAlign w:val="superscript"/>
    </w:rPr>
  </w:style>
  <w:style w:type="table" w:customStyle="1" w:styleId="StGen6">
    <w:name w:val="StGen6"/>
    <w:basedOn w:val="TableNormal1"/>
    <w:tblPr>
      <w:tblStyleRowBandSize w:val="1"/>
      <w:tblStyleColBandSize w:val="1"/>
      <w:tblCellMar>
        <w:top w:w="100" w:type="dxa"/>
        <w:left w:w="100" w:type="dxa"/>
        <w:bottom w:w="100" w:type="dxa"/>
        <w:right w:w="100" w:type="dxa"/>
      </w:tblCellMar>
    </w:tblPr>
  </w:style>
  <w:style w:type="table" w:customStyle="1" w:styleId="StGen7">
    <w:name w:val="StGen7"/>
    <w:basedOn w:val="TableNormal1"/>
    <w:tblPr>
      <w:tblStyleRowBandSize w:val="1"/>
      <w:tblStyleColBandSize w:val="1"/>
      <w:tblCellMar>
        <w:top w:w="100" w:type="dxa"/>
        <w:left w:w="100" w:type="dxa"/>
        <w:bottom w:w="100" w:type="dxa"/>
        <w:right w:w="100" w:type="dxa"/>
      </w:tblCellMar>
    </w:tblPr>
  </w:style>
  <w:style w:type="table" w:customStyle="1" w:styleId="StGen8">
    <w:name w:val="StGen8"/>
    <w:basedOn w:val="TableNormal1"/>
    <w:tblPr>
      <w:tblStyleRowBandSize w:val="1"/>
      <w:tblStyleColBandSize w:val="1"/>
      <w:tblCellMar>
        <w:top w:w="100" w:type="dxa"/>
        <w:left w:w="100" w:type="dxa"/>
        <w:bottom w:w="100" w:type="dxa"/>
        <w:right w:w="100" w:type="dxa"/>
      </w:tblCellMar>
    </w:tblPr>
  </w:style>
  <w:style w:type="paragraph" w:customStyle="1" w:styleId="docdata">
    <w:name w:val="docdata"/>
    <w:aliases w:val="v5,4651,bqiaagaaeyqcaaagiaiaaaoseqaabaaraaaaaaaaaaaaaaaaaaaaaaaaaaaaaaaaaaaaaaaaaaaaaaaaaaaaaaaaaaaaaaaaaaaaaaaaaaaaaaaaaaaaaaaaaaaaaaaaaaaaaaaaaaaaaaaaaaaaaaaaaaaaaaaaaaaaaaaaaaaaaaaaaaaaaaaaaaaaaaaaaaaaaaaaaaaaaaaaaaaaaaaaaaaaaaaaaaaaaaaa,7197"/>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806">
    <w:name w:val="1806"/>
    <w:basedOn w:val="a0"/>
  </w:style>
  <w:style w:type="character" w:customStyle="1" w:styleId="13">
    <w:name w:val="Неразрешенное упоминание1"/>
    <w:basedOn w:val="a0"/>
    <w:uiPriority w:val="99"/>
    <w:semiHidden/>
    <w:unhideWhenUsed/>
    <w:rPr>
      <w:color w:val="605E5C"/>
      <w:shd w:val="clear" w:color="auto" w:fill="E1DFDD"/>
    </w:rPr>
  </w:style>
  <w:style w:type="character" w:styleId="aff">
    <w:name w:val="FollowedHyperlink"/>
    <w:basedOn w:val="a0"/>
    <w:uiPriority w:val="99"/>
    <w:semiHidden/>
    <w:unhideWhenUsed/>
    <w:rPr>
      <w:color w:val="800080" w:themeColor="followedHyperlink"/>
      <w:u w:val="single"/>
    </w:rPr>
  </w:style>
  <w:style w:type="character" w:customStyle="1" w:styleId="docy">
    <w:name w:val="docy"/>
    <w:aliases w:val="1467,bqiaagaaeyqcaaagiaiaaap0baaabqifaaaaaaaaaaaaaaaaaaaaaaaaaaaaaaaaaaaaaaaaaaaaaaaaaaaaaaaaaaaaaaaaaaaaaaaaaaaaaaaaaaaaaaaaaaaaaaaaaaaaaaaaaaaaaaaaaaaaaaaaaaaaaaaaaaaaaaaaaaaaaaaaaaaaaaaaaaaaaaaaaaaaaaaaaaaaaaaaaaaaaaaaaaaaaaaaaaaaaaaa"/>
    <w:basedOn w:val="a0"/>
  </w:style>
  <w:style w:type="character" w:customStyle="1" w:styleId="message-time">
    <w:name w:val="message-time"/>
    <w:basedOn w:val="a0"/>
    <w:rsid w:val="00634B6E"/>
  </w:style>
  <w:style w:type="character" w:styleId="aff0">
    <w:name w:val="Strong"/>
    <w:basedOn w:val="a0"/>
    <w:uiPriority w:val="22"/>
    <w:qFormat/>
    <w:rsid w:val="00EB59AF"/>
    <w:rPr>
      <w:b/>
      <w:bCs/>
    </w:rPr>
  </w:style>
  <w:style w:type="character" w:styleId="aff1">
    <w:name w:val="Emphasis"/>
    <w:basedOn w:val="a0"/>
    <w:uiPriority w:val="20"/>
    <w:qFormat/>
    <w:rsid w:val="006A16BF"/>
    <w:rPr>
      <w:i/>
      <w:iCs/>
    </w:rPr>
  </w:style>
  <w:style w:type="paragraph" w:customStyle="1" w:styleId="cs2a4a7cb2">
    <w:name w:val="cs2a4a7cb2"/>
    <w:basedOn w:val="a"/>
    <w:uiPriority w:val="99"/>
    <w:rsid w:val="00D769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s8b11355c">
    <w:name w:val="cs8b11355c"/>
    <w:basedOn w:val="a0"/>
    <w:rsid w:val="00D76949"/>
  </w:style>
  <w:style w:type="character" w:customStyle="1" w:styleId="csc8f6d76">
    <w:name w:val="csc8f6d76"/>
    <w:basedOn w:val="a0"/>
    <w:rsid w:val="00D76949"/>
  </w:style>
  <w:style w:type="character" w:customStyle="1" w:styleId="24">
    <w:name w:val="Основной текст (2)_"/>
    <w:basedOn w:val="a0"/>
    <w:link w:val="25"/>
    <w:locked/>
    <w:rsid w:val="00D76949"/>
    <w:rPr>
      <w:rFonts w:ascii="Verdana" w:eastAsia="Verdana" w:hAnsi="Verdana" w:cs="Verdana"/>
      <w:shd w:val="clear" w:color="auto" w:fill="FFFFFF"/>
    </w:rPr>
  </w:style>
  <w:style w:type="paragraph" w:customStyle="1" w:styleId="25">
    <w:name w:val="Основной текст (2)"/>
    <w:basedOn w:val="a"/>
    <w:link w:val="24"/>
    <w:rsid w:val="00D76949"/>
    <w:pPr>
      <w:widowControl w:val="0"/>
      <w:shd w:val="clear" w:color="auto" w:fill="FFFFFF"/>
      <w:spacing w:before="180" w:after="180" w:line="269" w:lineRule="exact"/>
      <w:jc w:val="both"/>
    </w:pPr>
    <w:rPr>
      <w:rFonts w:ascii="Verdana" w:eastAsia="Verdana" w:hAnsi="Verdana" w:cs="Verdana"/>
    </w:rPr>
  </w:style>
  <w:style w:type="paragraph" w:customStyle="1" w:styleId="Default">
    <w:name w:val="Default"/>
    <w:rsid w:val="00BA268A"/>
    <w:pPr>
      <w:autoSpaceDE w:val="0"/>
      <w:autoSpaceDN w:val="0"/>
      <w:adjustRightInd w:val="0"/>
      <w:spacing w:line="240" w:lineRule="auto"/>
    </w:pPr>
    <w:rPr>
      <w:rFonts w:ascii="Times New Roman" w:eastAsiaTheme="minorHAnsi" w:hAnsi="Times New Roman" w:cs="Times New Roman"/>
      <w:color w:val="000000"/>
      <w:sz w:val="24"/>
      <w:szCs w:val="24"/>
      <w:lang w:val="ru-RU" w:eastAsia="en-US"/>
    </w:rPr>
  </w:style>
  <w:style w:type="paragraph" w:styleId="aff2">
    <w:name w:val="Body Text"/>
    <w:basedOn w:val="a"/>
    <w:link w:val="aff3"/>
    <w:uiPriority w:val="1"/>
    <w:qFormat/>
    <w:rsid w:val="00026DE0"/>
    <w:pPr>
      <w:widowControl w:val="0"/>
      <w:autoSpaceDE w:val="0"/>
      <w:autoSpaceDN w:val="0"/>
      <w:spacing w:line="240" w:lineRule="auto"/>
      <w:ind w:left="115"/>
      <w:jc w:val="both"/>
    </w:pPr>
    <w:rPr>
      <w:rFonts w:ascii="Times New Roman" w:eastAsia="Times New Roman" w:hAnsi="Times New Roman" w:cs="Times New Roman"/>
      <w:sz w:val="28"/>
      <w:szCs w:val="28"/>
      <w:lang w:val="ru-RU" w:eastAsia="en-US"/>
    </w:rPr>
  </w:style>
  <w:style w:type="character" w:customStyle="1" w:styleId="aff3">
    <w:name w:val="Основной текст Знак"/>
    <w:basedOn w:val="a0"/>
    <w:link w:val="aff2"/>
    <w:uiPriority w:val="1"/>
    <w:rsid w:val="00026DE0"/>
    <w:rPr>
      <w:rFonts w:ascii="Times New Roman" w:eastAsia="Times New Roman" w:hAnsi="Times New Roman" w:cs="Times New Roman"/>
      <w:sz w:val="28"/>
      <w:szCs w:val="28"/>
      <w:lang w:val="ru-RU" w:eastAsia="en-US"/>
    </w:rPr>
  </w:style>
  <w:style w:type="character" w:customStyle="1" w:styleId="af7">
    <w:name w:val="Обычный (веб) Знак"/>
    <w:aliases w:val="Обычный (Web) Знак,Обычный (веб) Знак Знак Знак Знак,Обычный (веб) Знак Знак Знак1,Обычный (веб) Знак1 Знак,Обычный (Web) Знак1 Знак,Обычный (Web) Знак Знак Знак Знак,Знак Знак Знак1 Знак1,Знак Знак Знак1 Знак Знак,Знак Знак Знак"/>
    <w:link w:val="af6"/>
    <w:uiPriority w:val="99"/>
    <w:locked/>
    <w:rsid w:val="00BE7150"/>
    <w:rPr>
      <w:rFonts w:ascii="Times New Roman" w:eastAsia="Times New Roman" w:hAnsi="Times New Roman" w:cs="Times New Roman"/>
      <w:sz w:val="24"/>
      <w:szCs w:val="24"/>
      <w:lang w:val="ru-RU"/>
    </w:rPr>
  </w:style>
  <w:style w:type="paragraph" w:customStyle="1" w:styleId="14">
    <w:name w:val="Обычный1"/>
    <w:rsid w:val="00AB09D4"/>
    <w:pPr>
      <w:spacing w:line="273" w:lineRule="auto"/>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5523">
      <w:bodyDiv w:val="1"/>
      <w:marLeft w:val="0"/>
      <w:marRight w:val="0"/>
      <w:marTop w:val="0"/>
      <w:marBottom w:val="0"/>
      <w:divBdr>
        <w:top w:val="none" w:sz="0" w:space="0" w:color="auto"/>
        <w:left w:val="none" w:sz="0" w:space="0" w:color="auto"/>
        <w:bottom w:val="none" w:sz="0" w:space="0" w:color="auto"/>
        <w:right w:val="none" w:sz="0" w:space="0" w:color="auto"/>
      </w:divBdr>
    </w:div>
    <w:div w:id="342125565">
      <w:bodyDiv w:val="1"/>
      <w:marLeft w:val="0"/>
      <w:marRight w:val="0"/>
      <w:marTop w:val="0"/>
      <w:marBottom w:val="0"/>
      <w:divBdr>
        <w:top w:val="none" w:sz="0" w:space="0" w:color="auto"/>
        <w:left w:val="none" w:sz="0" w:space="0" w:color="auto"/>
        <w:bottom w:val="none" w:sz="0" w:space="0" w:color="auto"/>
        <w:right w:val="none" w:sz="0" w:space="0" w:color="auto"/>
      </w:divBdr>
    </w:div>
    <w:div w:id="619146811">
      <w:bodyDiv w:val="1"/>
      <w:marLeft w:val="0"/>
      <w:marRight w:val="0"/>
      <w:marTop w:val="0"/>
      <w:marBottom w:val="0"/>
      <w:divBdr>
        <w:top w:val="none" w:sz="0" w:space="0" w:color="auto"/>
        <w:left w:val="none" w:sz="0" w:space="0" w:color="auto"/>
        <w:bottom w:val="none" w:sz="0" w:space="0" w:color="auto"/>
        <w:right w:val="none" w:sz="0" w:space="0" w:color="auto"/>
      </w:divBdr>
    </w:div>
    <w:div w:id="652176116">
      <w:bodyDiv w:val="1"/>
      <w:marLeft w:val="0"/>
      <w:marRight w:val="0"/>
      <w:marTop w:val="0"/>
      <w:marBottom w:val="0"/>
      <w:divBdr>
        <w:top w:val="none" w:sz="0" w:space="0" w:color="auto"/>
        <w:left w:val="none" w:sz="0" w:space="0" w:color="auto"/>
        <w:bottom w:val="none" w:sz="0" w:space="0" w:color="auto"/>
        <w:right w:val="none" w:sz="0" w:space="0" w:color="auto"/>
      </w:divBdr>
    </w:div>
    <w:div w:id="681012960">
      <w:bodyDiv w:val="1"/>
      <w:marLeft w:val="0"/>
      <w:marRight w:val="0"/>
      <w:marTop w:val="0"/>
      <w:marBottom w:val="0"/>
      <w:divBdr>
        <w:top w:val="none" w:sz="0" w:space="0" w:color="auto"/>
        <w:left w:val="none" w:sz="0" w:space="0" w:color="auto"/>
        <w:bottom w:val="none" w:sz="0" w:space="0" w:color="auto"/>
        <w:right w:val="none" w:sz="0" w:space="0" w:color="auto"/>
      </w:divBdr>
      <w:divsChild>
        <w:div w:id="975064811">
          <w:marLeft w:val="0"/>
          <w:marRight w:val="0"/>
          <w:marTop w:val="0"/>
          <w:marBottom w:val="0"/>
          <w:divBdr>
            <w:top w:val="none" w:sz="0" w:space="0" w:color="auto"/>
            <w:left w:val="none" w:sz="0" w:space="0" w:color="auto"/>
            <w:bottom w:val="none" w:sz="0" w:space="0" w:color="auto"/>
            <w:right w:val="none" w:sz="0" w:space="0" w:color="auto"/>
          </w:divBdr>
          <w:divsChild>
            <w:div w:id="1963996405">
              <w:marLeft w:val="0"/>
              <w:marRight w:val="0"/>
              <w:marTop w:val="0"/>
              <w:marBottom w:val="0"/>
              <w:divBdr>
                <w:top w:val="none" w:sz="0" w:space="0" w:color="auto"/>
                <w:left w:val="none" w:sz="0" w:space="0" w:color="auto"/>
                <w:bottom w:val="none" w:sz="0" w:space="0" w:color="auto"/>
                <w:right w:val="none" w:sz="0" w:space="0" w:color="auto"/>
              </w:divBdr>
              <w:divsChild>
                <w:div w:id="707144669">
                  <w:marLeft w:val="0"/>
                  <w:marRight w:val="0"/>
                  <w:marTop w:val="0"/>
                  <w:marBottom w:val="0"/>
                  <w:divBdr>
                    <w:top w:val="none" w:sz="0" w:space="0" w:color="auto"/>
                    <w:left w:val="none" w:sz="0" w:space="0" w:color="auto"/>
                    <w:bottom w:val="none" w:sz="0" w:space="0" w:color="auto"/>
                    <w:right w:val="none" w:sz="0" w:space="0" w:color="auto"/>
                  </w:divBdr>
                </w:div>
                <w:div w:id="910194319">
                  <w:marLeft w:val="0"/>
                  <w:marRight w:val="0"/>
                  <w:marTop w:val="0"/>
                  <w:marBottom w:val="0"/>
                  <w:divBdr>
                    <w:top w:val="none" w:sz="0" w:space="0" w:color="auto"/>
                    <w:left w:val="none" w:sz="0" w:space="0" w:color="auto"/>
                    <w:bottom w:val="none" w:sz="0" w:space="0" w:color="auto"/>
                    <w:right w:val="none" w:sz="0" w:space="0" w:color="auto"/>
                  </w:divBdr>
                  <w:divsChild>
                    <w:div w:id="15932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996092">
      <w:bodyDiv w:val="1"/>
      <w:marLeft w:val="0"/>
      <w:marRight w:val="0"/>
      <w:marTop w:val="0"/>
      <w:marBottom w:val="0"/>
      <w:divBdr>
        <w:top w:val="none" w:sz="0" w:space="0" w:color="auto"/>
        <w:left w:val="none" w:sz="0" w:space="0" w:color="auto"/>
        <w:bottom w:val="none" w:sz="0" w:space="0" w:color="auto"/>
        <w:right w:val="none" w:sz="0" w:space="0" w:color="auto"/>
      </w:divBdr>
    </w:div>
    <w:div w:id="804397795">
      <w:bodyDiv w:val="1"/>
      <w:marLeft w:val="0"/>
      <w:marRight w:val="0"/>
      <w:marTop w:val="0"/>
      <w:marBottom w:val="0"/>
      <w:divBdr>
        <w:top w:val="none" w:sz="0" w:space="0" w:color="auto"/>
        <w:left w:val="none" w:sz="0" w:space="0" w:color="auto"/>
        <w:bottom w:val="none" w:sz="0" w:space="0" w:color="auto"/>
        <w:right w:val="none" w:sz="0" w:space="0" w:color="auto"/>
      </w:divBdr>
      <w:divsChild>
        <w:div w:id="1290209722">
          <w:marLeft w:val="0"/>
          <w:marRight w:val="0"/>
          <w:marTop w:val="0"/>
          <w:marBottom w:val="0"/>
          <w:divBdr>
            <w:top w:val="none" w:sz="0" w:space="0" w:color="auto"/>
            <w:left w:val="none" w:sz="0" w:space="0" w:color="auto"/>
            <w:bottom w:val="none" w:sz="0" w:space="0" w:color="auto"/>
            <w:right w:val="none" w:sz="0" w:space="0" w:color="auto"/>
          </w:divBdr>
        </w:div>
      </w:divsChild>
    </w:div>
    <w:div w:id="926882628">
      <w:bodyDiv w:val="1"/>
      <w:marLeft w:val="0"/>
      <w:marRight w:val="0"/>
      <w:marTop w:val="0"/>
      <w:marBottom w:val="0"/>
      <w:divBdr>
        <w:top w:val="none" w:sz="0" w:space="0" w:color="auto"/>
        <w:left w:val="none" w:sz="0" w:space="0" w:color="auto"/>
        <w:bottom w:val="none" w:sz="0" w:space="0" w:color="auto"/>
        <w:right w:val="none" w:sz="0" w:space="0" w:color="auto"/>
      </w:divBdr>
    </w:div>
    <w:div w:id="947783248">
      <w:bodyDiv w:val="1"/>
      <w:marLeft w:val="0"/>
      <w:marRight w:val="0"/>
      <w:marTop w:val="0"/>
      <w:marBottom w:val="0"/>
      <w:divBdr>
        <w:top w:val="none" w:sz="0" w:space="0" w:color="auto"/>
        <w:left w:val="none" w:sz="0" w:space="0" w:color="auto"/>
        <w:bottom w:val="none" w:sz="0" w:space="0" w:color="auto"/>
        <w:right w:val="none" w:sz="0" w:space="0" w:color="auto"/>
      </w:divBdr>
      <w:divsChild>
        <w:div w:id="508717218">
          <w:marLeft w:val="0"/>
          <w:marRight w:val="0"/>
          <w:marTop w:val="0"/>
          <w:marBottom w:val="0"/>
          <w:divBdr>
            <w:top w:val="none" w:sz="0" w:space="0" w:color="auto"/>
            <w:left w:val="none" w:sz="0" w:space="0" w:color="auto"/>
            <w:bottom w:val="none" w:sz="0" w:space="0" w:color="auto"/>
            <w:right w:val="none" w:sz="0" w:space="0" w:color="auto"/>
          </w:divBdr>
        </w:div>
      </w:divsChild>
    </w:div>
    <w:div w:id="1242374742">
      <w:bodyDiv w:val="1"/>
      <w:marLeft w:val="0"/>
      <w:marRight w:val="0"/>
      <w:marTop w:val="0"/>
      <w:marBottom w:val="0"/>
      <w:divBdr>
        <w:top w:val="none" w:sz="0" w:space="0" w:color="auto"/>
        <w:left w:val="none" w:sz="0" w:space="0" w:color="auto"/>
        <w:bottom w:val="none" w:sz="0" w:space="0" w:color="auto"/>
        <w:right w:val="none" w:sz="0" w:space="0" w:color="auto"/>
      </w:divBdr>
    </w:div>
    <w:div w:id="1250310326">
      <w:bodyDiv w:val="1"/>
      <w:marLeft w:val="0"/>
      <w:marRight w:val="0"/>
      <w:marTop w:val="0"/>
      <w:marBottom w:val="0"/>
      <w:divBdr>
        <w:top w:val="none" w:sz="0" w:space="0" w:color="auto"/>
        <w:left w:val="none" w:sz="0" w:space="0" w:color="auto"/>
        <w:bottom w:val="none" w:sz="0" w:space="0" w:color="auto"/>
        <w:right w:val="none" w:sz="0" w:space="0" w:color="auto"/>
      </w:divBdr>
    </w:div>
    <w:div w:id="1349523695">
      <w:bodyDiv w:val="1"/>
      <w:marLeft w:val="0"/>
      <w:marRight w:val="0"/>
      <w:marTop w:val="0"/>
      <w:marBottom w:val="0"/>
      <w:divBdr>
        <w:top w:val="none" w:sz="0" w:space="0" w:color="auto"/>
        <w:left w:val="none" w:sz="0" w:space="0" w:color="auto"/>
        <w:bottom w:val="none" w:sz="0" w:space="0" w:color="auto"/>
        <w:right w:val="none" w:sz="0" w:space="0" w:color="auto"/>
      </w:divBdr>
      <w:divsChild>
        <w:div w:id="1293945198">
          <w:marLeft w:val="0"/>
          <w:marRight w:val="0"/>
          <w:marTop w:val="0"/>
          <w:marBottom w:val="0"/>
          <w:divBdr>
            <w:top w:val="none" w:sz="0" w:space="0" w:color="auto"/>
            <w:left w:val="none" w:sz="0" w:space="0" w:color="auto"/>
            <w:bottom w:val="none" w:sz="0" w:space="0" w:color="auto"/>
            <w:right w:val="none" w:sz="0" w:space="0" w:color="auto"/>
          </w:divBdr>
        </w:div>
      </w:divsChild>
    </w:div>
    <w:div w:id="17561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CC39D-2EAD-426B-AA36-0AA15102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27</Pages>
  <Words>10029</Words>
  <Characters>57167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Семина Елена Михайловна</dc:creator>
  <cp:lastModifiedBy>user</cp:lastModifiedBy>
  <cp:revision>78</cp:revision>
  <cp:lastPrinted>2024-02-16T06:25:00Z</cp:lastPrinted>
  <dcterms:created xsi:type="dcterms:W3CDTF">2023-10-19T06:27:00Z</dcterms:created>
  <dcterms:modified xsi:type="dcterms:W3CDTF">2024-02-19T11:35:00Z</dcterms:modified>
</cp:coreProperties>
</file>