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88F" w:rsidRDefault="0074488F" w:rsidP="000C54DB">
      <w:pPr>
        <w:pStyle w:val="aff7"/>
        <w:spacing w:line="240" w:lineRule="atLeast"/>
        <w:ind w:right="0" w:firstLine="0"/>
        <w:jc w:val="left"/>
        <w:rPr>
          <w:b/>
          <w:sz w:val="20"/>
          <w:szCs w:val="20"/>
        </w:rPr>
      </w:pPr>
      <w:r>
        <w:rPr>
          <w:b/>
          <w:noProof/>
          <w:sz w:val="20"/>
          <w:szCs w:val="20"/>
        </w:rPr>
        <w:drawing>
          <wp:inline distT="0" distB="0" distL="0" distR="0">
            <wp:extent cx="745933" cy="151075"/>
            <wp:effectExtent l="0" t="0" r="0" b="0"/>
            <wp:docPr id="4" name="Рисунок 4"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reative Commons Licens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152400"/>
                    </a:xfrm>
                    <a:prstGeom prst="rect">
                      <a:avLst/>
                    </a:prstGeom>
                    <a:noFill/>
                    <a:ln>
                      <a:noFill/>
                    </a:ln>
                  </pic:spPr>
                </pic:pic>
              </a:graphicData>
            </a:graphic>
          </wp:inline>
        </w:drawing>
      </w:r>
    </w:p>
    <w:p w:rsidR="001A5F18" w:rsidRPr="005F6072" w:rsidRDefault="001A5F18" w:rsidP="00A51BDB">
      <w:pPr>
        <w:pStyle w:val="aff7"/>
        <w:spacing w:line="240" w:lineRule="atLeast"/>
        <w:ind w:right="0" w:firstLine="0"/>
        <w:rPr>
          <w:sz w:val="20"/>
          <w:szCs w:val="20"/>
        </w:rPr>
      </w:pPr>
      <w:r w:rsidRPr="000B6908">
        <w:rPr>
          <w:b/>
          <w:sz w:val="20"/>
          <w:szCs w:val="20"/>
        </w:rPr>
        <w:t xml:space="preserve">УДК </w:t>
      </w:r>
      <w:r w:rsidR="00A4363A" w:rsidRPr="00A4363A">
        <w:rPr>
          <w:b/>
          <w:sz w:val="20"/>
          <w:szCs w:val="20"/>
        </w:rPr>
        <w:t>621.311.22</w:t>
      </w:r>
      <w:r w:rsidR="003E7548">
        <w:rPr>
          <w:b/>
          <w:sz w:val="20"/>
          <w:szCs w:val="20"/>
        </w:rPr>
        <w:t xml:space="preserve"> </w:t>
      </w:r>
      <w:r w:rsidR="003E7548">
        <w:rPr>
          <w:b/>
          <w:sz w:val="20"/>
          <w:szCs w:val="20"/>
        </w:rPr>
        <w:tab/>
      </w:r>
      <w:r w:rsidR="003E7548">
        <w:rPr>
          <w:b/>
          <w:sz w:val="20"/>
          <w:szCs w:val="20"/>
        </w:rPr>
        <w:tab/>
      </w:r>
      <w:r w:rsidR="003E7548">
        <w:rPr>
          <w:b/>
          <w:sz w:val="20"/>
          <w:szCs w:val="20"/>
        </w:rPr>
        <w:tab/>
      </w:r>
      <w:r w:rsidR="003E7548">
        <w:rPr>
          <w:b/>
          <w:sz w:val="20"/>
          <w:szCs w:val="20"/>
        </w:rPr>
        <w:tab/>
        <w:t xml:space="preserve"> </w:t>
      </w:r>
      <w:r w:rsidR="001C00AD">
        <w:rPr>
          <w:b/>
          <w:bCs/>
          <w:sz w:val="20"/>
          <w:szCs w:val="20"/>
        </w:rPr>
        <w:t>DOI:10.30724/1998-9903-2023-25-2</w:t>
      </w:r>
      <w:r w:rsidR="003E7548">
        <w:rPr>
          <w:b/>
          <w:bCs/>
          <w:sz w:val="20"/>
          <w:szCs w:val="20"/>
        </w:rPr>
        <w:t>-</w:t>
      </w:r>
      <w:r w:rsidR="001C00AD">
        <w:rPr>
          <w:b/>
          <w:bCs/>
          <w:sz w:val="20"/>
          <w:szCs w:val="20"/>
        </w:rPr>
        <w:t>12</w:t>
      </w:r>
      <w:r w:rsidR="003E7548" w:rsidRPr="006B7D59">
        <w:rPr>
          <w:b/>
          <w:bCs/>
          <w:sz w:val="20"/>
          <w:szCs w:val="20"/>
        </w:rPr>
        <w:t>-</w:t>
      </w:r>
      <w:r w:rsidR="001C00AD">
        <w:rPr>
          <w:b/>
          <w:bCs/>
          <w:sz w:val="20"/>
          <w:szCs w:val="20"/>
        </w:rPr>
        <w:t>2</w:t>
      </w:r>
      <w:r w:rsidR="0018557B">
        <w:rPr>
          <w:b/>
          <w:bCs/>
          <w:sz w:val="20"/>
          <w:szCs w:val="20"/>
        </w:rPr>
        <w:t>5</w:t>
      </w:r>
    </w:p>
    <w:p w:rsidR="0073358E" w:rsidRDefault="0073358E" w:rsidP="00A51BDB">
      <w:pPr>
        <w:pStyle w:val="aff7"/>
        <w:spacing w:line="240" w:lineRule="atLeast"/>
        <w:ind w:right="0" w:firstLine="0"/>
        <w:jc w:val="center"/>
        <w:rPr>
          <w:b/>
          <w:bCs/>
          <w:color w:val="FF0000"/>
          <w:sz w:val="20"/>
          <w:szCs w:val="20"/>
        </w:rPr>
      </w:pPr>
    </w:p>
    <w:p w:rsidR="001A5F18" w:rsidRPr="00A854C7" w:rsidRDefault="00A854C7" w:rsidP="00A51BDB">
      <w:pPr>
        <w:pStyle w:val="aff7"/>
        <w:spacing w:line="240" w:lineRule="atLeast"/>
        <w:ind w:right="0" w:firstLine="0"/>
        <w:jc w:val="center"/>
        <w:rPr>
          <w:b/>
          <w:sz w:val="20"/>
          <w:szCs w:val="20"/>
        </w:rPr>
      </w:pPr>
      <w:r>
        <w:rPr>
          <w:b/>
          <w:sz w:val="20"/>
          <w:szCs w:val="20"/>
        </w:rPr>
        <w:t xml:space="preserve">МОДЕЛИРОВАНИЕ </w:t>
      </w:r>
      <w:r w:rsidR="00B659D8">
        <w:rPr>
          <w:b/>
          <w:sz w:val="20"/>
          <w:szCs w:val="20"/>
        </w:rPr>
        <w:t xml:space="preserve">ТЕПЛОВЫХ ЭЛЕКТРОСТАНЦИЙ </w:t>
      </w:r>
      <w:r w:rsidR="00A2715A">
        <w:rPr>
          <w:b/>
          <w:sz w:val="20"/>
          <w:szCs w:val="20"/>
        </w:rPr>
        <w:t xml:space="preserve">ПРИ ИССЛЕДОВАНИИ </w:t>
      </w:r>
      <w:r w:rsidR="00B659D8">
        <w:rPr>
          <w:b/>
          <w:sz w:val="20"/>
          <w:szCs w:val="20"/>
        </w:rPr>
        <w:t>НАДЁЖНОСТИ</w:t>
      </w:r>
      <w:r w:rsidR="00A2715A">
        <w:rPr>
          <w:b/>
          <w:sz w:val="20"/>
          <w:szCs w:val="20"/>
        </w:rPr>
        <w:t xml:space="preserve"> ЭНЕРГОСНАБЖЕНИЯ</w:t>
      </w:r>
      <w:r w:rsidR="00B659D8">
        <w:rPr>
          <w:b/>
          <w:sz w:val="20"/>
          <w:szCs w:val="20"/>
        </w:rPr>
        <w:t xml:space="preserve"> И ЭНЕРГЕТИЧЕСКОЙ БЕЗОПАСНОСТИ</w:t>
      </w:r>
    </w:p>
    <w:p w:rsidR="001A5F18" w:rsidRPr="000B6908" w:rsidRDefault="001A5F18" w:rsidP="00A51BDB">
      <w:pPr>
        <w:pStyle w:val="aff7"/>
        <w:spacing w:line="240" w:lineRule="atLeast"/>
        <w:ind w:right="0" w:firstLine="0"/>
        <w:jc w:val="center"/>
        <w:rPr>
          <w:color w:val="FF0000"/>
          <w:sz w:val="20"/>
          <w:szCs w:val="20"/>
        </w:rPr>
      </w:pPr>
    </w:p>
    <w:p w:rsidR="00A66209" w:rsidRPr="0073358E" w:rsidRDefault="00013E5B" w:rsidP="00A51BDB">
      <w:pPr>
        <w:pStyle w:val="aff7"/>
        <w:spacing w:line="240" w:lineRule="atLeast"/>
        <w:ind w:right="0" w:firstLine="0"/>
        <w:jc w:val="center"/>
        <w:rPr>
          <w:b/>
          <w:sz w:val="20"/>
          <w:szCs w:val="20"/>
        </w:rPr>
      </w:pPr>
      <w:r>
        <w:rPr>
          <w:b/>
          <w:sz w:val="20"/>
          <w:szCs w:val="20"/>
        </w:rPr>
        <w:t>Крупенёв</w:t>
      </w:r>
      <w:r w:rsidR="00A20754">
        <w:rPr>
          <w:b/>
          <w:sz w:val="20"/>
          <w:szCs w:val="20"/>
        </w:rPr>
        <w:t xml:space="preserve"> </w:t>
      </w:r>
      <w:r w:rsidR="003E7548">
        <w:rPr>
          <w:b/>
          <w:sz w:val="20"/>
          <w:szCs w:val="20"/>
        </w:rPr>
        <w:t>Д.С</w:t>
      </w:r>
      <w:r w:rsidR="00A20754" w:rsidRPr="0073358E">
        <w:rPr>
          <w:b/>
          <w:sz w:val="20"/>
          <w:szCs w:val="20"/>
          <w:vertAlign w:val="superscript"/>
        </w:rPr>
        <w:t>1</w:t>
      </w:r>
      <w:r w:rsidRPr="0073358E">
        <w:rPr>
          <w:b/>
          <w:sz w:val="20"/>
          <w:szCs w:val="20"/>
          <w:vertAlign w:val="superscript"/>
        </w:rPr>
        <w:t>,2</w:t>
      </w:r>
      <w:r w:rsidR="00220C99">
        <w:rPr>
          <w:b/>
          <w:sz w:val="20"/>
          <w:szCs w:val="20"/>
        </w:rPr>
        <w:t>.</w:t>
      </w:r>
      <w:r>
        <w:rPr>
          <w:b/>
          <w:sz w:val="20"/>
          <w:szCs w:val="20"/>
        </w:rPr>
        <w:t xml:space="preserve">, </w:t>
      </w:r>
      <w:r w:rsidR="0073358E">
        <w:rPr>
          <w:b/>
          <w:sz w:val="20"/>
          <w:szCs w:val="20"/>
        </w:rPr>
        <w:t>Пискунова</w:t>
      </w:r>
      <w:r w:rsidR="003E7548" w:rsidRPr="003E7548">
        <w:rPr>
          <w:b/>
          <w:sz w:val="20"/>
          <w:szCs w:val="20"/>
        </w:rPr>
        <w:t xml:space="preserve"> </w:t>
      </w:r>
      <w:r w:rsidR="003E7548">
        <w:rPr>
          <w:b/>
          <w:sz w:val="20"/>
          <w:szCs w:val="20"/>
        </w:rPr>
        <w:t>В.М</w:t>
      </w:r>
      <w:r w:rsidR="00A20754" w:rsidRPr="00A20754">
        <w:rPr>
          <w:b/>
          <w:sz w:val="20"/>
          <w:szCs w:val="20"/>
          <w:vertAlign w:val="superscript"/>
        </w:rPr>
        <w:t xml:space="preserve"> </w:t>
      </w:r>
      <w:r w:rsidR="00A20754" w:rsidRPr="0073358E">
        <w:rPr>
          <w:b/>
          <w:sz w:val="20"/>
          <w:szCs w:val="20"/>
          <w:vertAlign w:val="superscript"/>
        </w:rPr>
        <w:t>1</w:t>
      </w:r>
      <w:r w:rsidR="00220C99">
        <w:rPr>
          <w:b/>
          <w:sz w:val="20"/>
          <w:szCs w:val="20"/>
        </w:rPr>
        <w:t>.</w:t>
      </w:r>
      <w:r w:rsidR="00A66209" w:rsidRPr="000B6908">
        <w:rPr>
          <w:b/>
          <w:sz w:val="20"/>
          <w:szCs w:val="20"/>
        </w:rPr>
        <w:t xml:space="preserve">, </w:t>
      </w:r>
      <w:r w:rsidR="0073358E">
        <w:rPr>
          <w:b/>
          <w:sz w:val="20"/>
          <w:szCs w:val="20"/>
        </w:rPr>
        <w:t>Гальфингер</w:t>
      </w:r>
      <w:r w:rsidR="003E7548" w:rsidRPr="003E7548">
        <w:rPr>
          <w:b/>
          <w:sz w:val="20"/>
          <w:szCs w:val="20"/>
        </w:rPr>
        <w:t xml:space="preserve"> </w:t>
      </w:r>
      <w:r w:rsidR="003E7548">
        <w:rPr>
          <w:b/>
          <w:sz w:val="20"/>
          <w:szCs w:val="20"/>
        </w:rPr>
        <w:t>А.Г</w:t>
      </w:r>
      <w:r w:rsidR="00A20754" w:rsidRPr="0073358E">
        <w:rPr>
          <w:b/>
          <w:sz w:val="20"/>
          <w:szCs w:val="20"/>
          <w:vertAlign w:val="superscript"/>
        </w:rPr>
        <w:t>1</w:t>
      </w:r>
    </w:p>
    <w:p w:rsidR="001A5F18" w:rsidRPr="000B6908" w:rsidRDefault="001A5F18" w:rsidP="00A51BDB">
      <w:pPr>
        <w:pStyle w:val="aff7"/>
        <w:spacing w:line="240" w:lineRule="atLeast"/>
        <w:ind w:right="0" w:firstLine="0"/>
        <w:jc w:val="center"/>
        <w:rPr>
          <w:b/>
          <w:color w:val="FF0000"/>
          <w:sz w:val="20"/>
          <w:szCs w:val="20"/>
        </w:rPr>
      </w:pPr>
    </w:p>
    <w:p w:rsidR="00E234DB" w:rsidRDefault="00A66209" w:rsidP="00A51BDB">
      <w:pPr>
        <w:pStyle w:val="aff7"/>
        <w:spacing w:line="240" w:lineRule="atLeast"/>
        <w:ind w:right="0" w:firstLine="0"/>
        <w:jc w:val="center"/>
        <w:rPr>
          <w:b/>
          <w:sz w:val="20"/>
          <w:szCs w:val="20"/>
        </w:rPr>
      </w:pPr>
      <w:r w:rsidRPr="000B6908">
        <w:rPr>
          <w:b/>
          <w:sz w:val="20"/>
          <w:szCs w:val="20"/>
          <w:vertAlign w:val="superscript"/>
        </w:rPr>
        <w:t>1</w:t>
      </w:r>
      <w:r w:rsidR="00E234DB" w:rsidRPr="00E234DB">
        <w:rPr>
          <w:b/>
          <w:sz w:val="20"/>
          <w:szCs w:val="20"/>
        </w:rPr>
        <w:t xml:space="preserve"> </w:t>
      </w:r>
      <w:r w:rsidR="00E234DB">
        <w:rPr>
          <w:b/>
          <w:sz w:val="20"/>
          <w:szCs w:val="20"/>
        </w:rPr>
        <w:t>Иркутский национальный исследовательский технический университет</w:t>
      </w:r>
      <w:r w:rsidR="00E234DB" w:rsidRPr="000B6908">
        <w:rPr>
          <w:b/>
          <w:sz w:val="20"/>
          <w:szCs w:val="20"/>
        </w:rPr>
        <w:t>,</w:t>
      </w:r>
    </w:p>
    <w:p w:rsidR="00E234DB" w:rsidRPr="0073358E" w:rsidRDefault="00E234DB" w:rsidP="00A51BDB">
      <w:pPr>
        <w:pStyle w:val="aff7"/>
        <w:spacing w:line="240" w:lineRule="atLeast"/>
        <w:ind w:right="0" w:firstLine="0"/>
        <w:jc w:val="center"/>
        <w:rPr>
          <w:b/>
          <w:sz w:val="20"/>
          <w:szCs w:val="20"/>
        </w:rPr>
      </w:pPr>
      <w:r>
        <w:rPr>
          <w:b/>
          <w:sz w:val="20"/>
          <w:szCs w:val="20"/>
        </w:rPr>
        <w:t>г. Иркутск</w:t>
      </w:r>
      <w:r w:rsidRPr="000B6908">
        <w:rPr>
          <w:b/>
          <w:sz w:val="20"/>
          <w:szCs w:val="20"/>
        </w:rPr>
        <w:t>, Россия</w:t>
      </w:r>
    </w:p>
    <w:p w:rsidR="00A66209" w:rsidRDefault="00A66209" w:rsidP="00A51BDB">
      <w:pPr>
        <w:pStyle w:val="aff7"/>
        <w:spacing w:line="240" w:lineRule="atLeast"/>
        <w:ind w:right="0" w:firstLine="0"/>
        <w:jc w:val="center"/>
        <w:rPr>
          <w:b/>
          <w:sz w:val="20"/>
          <w:szCs w:val="20"/>
        </w:rPr>
      </w:pPr>
      <w:r w:rsidRPr="000B6908">
        <w:rPr>
          <w:b/>
          <w:sz w:val="20"/>
          <w:szCs w:val="20"/>
          <w:vertAlign w:val="superscript"/>
        </w:rPr>
        <w:t>2</w:t>
      </w:r>
      <w:r w:rsidR="00E234DB" w:rsidRPr="00E234DB">
        <w:rPr>
          <w:b/>
          <w:sz w:val="20"/>
          <w:szCs w:val="20"/>
        </w:rPr>
        <w:t xml:space="preserve"> </w:t>
      </w:r>
      <w:r w:rsidR="00E234DB">
        <w:rPr>
          <w:b/>
          <w:sz w:val="20"/>
          <w:szCs w:val="20"/>
        </w:rPr>
        <w:t>Институт систем энергетики им. Л.А. Мелентьева СО РАН</w:t>
      </w:r>
      <w:r w:rsidR="00E234DB" w:rsidRPr="000B6908">
        <w:rPr>
          <w:b/>
          <w:sz w:val="20"/>
          <w:szCs w:val="20"/>
        </w:rPr>
        <w:t xml:space="preserve">, г. </w:t>
      </w:r>
      <w:r w:rsidR="00E234DB">
        <w:rPr>
          <w:b/>
          <w:sz w:val="20"/>
          <w:szCs w:val="20"/>
        </w:rPr>
        <w:t>Иркутск</w:t>
      </w:r>
      <w:r w:rsidR="00E234DB" w:rsidRPr="000B6908">
        <w:rPr>
          <w:b/>
          <w:sz w:val="20"/>
          <w:szCs w:val="20"/>
        </w:rPr>
        <w:t>, Россия</w:t>
      </w:r>
    </w:p>
    <w:p w:rsidR="00E234DB" w:rsidRPr="0073358E" w:rsidRDefault="00E234DB" w:rsidP="00A51BDB">
      <w:pPr>
        <w:pStyle w:val="aff7"/>
        <w:spacing w:line="240" w:lineRule="atLeast"/>
        <w:ind w:right="0" w:firstLine="0"/>
        <w:jc w:val="center"/>
        <w:rPr>
          <w:b/>
          <w:sz w:val="20"/>
          <w:szCs w:val="20"/>
        </w:rPr>
      </w:pPr>
    </w:p>
    <w:p w:rsidR="00793CEB" w:rsidRPr="00E730FB" w:rsidRDefault="002A72EB" w:rsidP="00A51BDB">
      <w:pPr>
        <w:pStyle w:val="aff7"/>
        <w:spacing w:line="240" w:lineRule="atLeast"/>
        <w:ind w:right="0" w:firstLine="0"/>
        <w:jc w:val="center"/>
        <w:rPr>
          <w:i/>
          <w:sz w:val="20"/>
          <w:szCs w:val="20"/>
        </w:rPr>
      </w:pPr>
      <w:hyperlink r:id="rId10" w:history="1">
        <w:r w:rsidR="00DA63C8" w:rsidRPr="00E730FB">
          <w:rPr>
            <w:rStyle w:val="af2"/>
            <w:i/>
            <w:color w:val="auto"/>
            <w:sz w:val="20"/>
            <w:szCs w:val="20"/>
            <w:u w:val="none"/>
            <w:lang w:val="en-US"/>
          </w:rPr>
          <w:t>krupenev</w:t>
        </w:r>
        <w:r w:rsidR="00DA63C8" w:rsidRPr="00E730FB">
          <w:rPr>
            <w:rStyle w:val="af2"/>
            <w:i/>
            <w:color w:val="auto"/>
            <w:sz w:val="20"/>
            <w:szCs w:val="20"/>
            <w:u w:val="none"/>
          </w:rPr>
          <w:t>@</w:t>
        </w:r>
        <w:r w:rsidR="00DA63C8" w:rsidRPr="00E730FB">
          <w:rPr>
            <w:rStyle w:val="af2"/>
            <w:i/>
            <w:color w:val="auto"/>
            <w:sz w:val="20"/>
            <w:szCs w:val="20"/>
            <w:u w:val="none"/>
            <w:lang w:val="en-US"/>
          </w:rPr>
          <w:t>isem</w:t>
        </w:r>
        <w:r w:rsidR="00DA63C8" w:rsidRPr="00E730FB">
          <w:rPr>
            <w:rStyle w:val="af2"/>
            <w:i/>
            <w:color w:val="auto"/>
            <w:sz w:val="20"/>
            <w:szCs w:val="20"/>
            <w:u w:val="none"/>
          </w:rPr>
          <w:t>.</w:t>
        </w:r>
        <w:r w:rsidR="00DA63C8" w:rsidRPr="00E730FB">
          <w:rPr>
            <w:rStyle w:val="af2"/>
            <w:i/>
            <w:color w:val="auto"/>
            <w:sz w:val="20"/>
            <w:szCs w:val="20"/>
            <w:u w:val="none"/>
            <w:lang w:val="en-US"/>
          </w:rPr>
          <w:t>irk</w:t>
        </w:r>
        <w:r w:rsidR="00DA63C8" w:rsidRPr="00E730FB">
          <w:rPr>
            <w:rStyle w:val="af2"/>
            <w:i/>
            <w:color w:val="auto"/>
            <w:sz w:val="20"/>
            <w:szCs w:val="20"/>
            <w:u w:val="none"/>
          </w:rPr>
          <w:t>.</w:t>
        </w:r>
        <w:r w:rsidR="00DA63C8" w:rsidRPr="00E730FB">
          <w:rPr>
            <w:rStyle w:val="af2"/>
            <w:i/>
            <w:color w:val="auto"/>
            <w:sz w:val="20"/>
            <w:szCs w:val="20"/>
            <w:u w:val="none"/>
            <w:lang w:val="en-US"/>
          </w:rPr>
          <w:t>ru</w:t>
        </w:r>
      </w:hyperlink>
      <w:r w:rsidR="00DD5957" w:rsidRPr="00E730FB">
        <w:rPr>
          <w:i/>
          <w:sz w:val="20"/>
          <w:szCs w:val="20"/>
        </w:rPr>
        <w:t xml:space="preserve">, </w:t>
      </w:r>
      <w:hyperlink r:id="rId11" w:history="1">
        <w:r w:rsidR="00DA63C8" w:rsidRPr="00E730FB">
          <w:rPr>
            <w:rStyle w:val="af2"/>
            <w:i/>
            <w:color w:val="auto"/>
            <w:sz w:val="20"/>
            <w:szCs w:val="20"/>
            <w:u w:val="none"/>
            <w:lang w:val="en-US"/>
          </w:rPr>
          <w:t>vitapiskunova</w:t>
        </w:r>
        <w:r w:rsidR="00DA63C8" w:rsidRPr="00E730FB">
          <w:rPr>
            <w:rStyle w:val="af2"/>
            <w:i/>
            <w:color w:val="auto"/>
            <w:sz w:val="20"/>
            <w:szCs w:val="20"/>
            <w:u w:val="none"/>
          </w:rPr>
          <w:t>98@</w:t>
        </w:r>
        <w:r w:rsidR="00DA63C8" w:rsidRPr="00E730FB">
          <w:rPr>
            <w:rStyle w:val="af2"/>
            <w:i/>
            <w:color w:val="auto"/>
            <w:sz w:val="20"/>
            <w:szCs w:val="20"/>
            <w:u w:val="none"/>
            <w:lang w:val="en-US"/>
          </w:rPr>
          <w:t>gmail</w:t>
        </w:r>
        <w:r w:rsidR="00DA63C8" w:rsidRPr="00E730FB">
          <w:rPr>
            <w:rStyle w:val="af2"/>
            <w:i/>
            <w:color w:val="auto"/>
            <w:sz w:val="20"/>
            <w:szCs w:val="20"/>
            <w:u w:val="none"/>
          </w:rPr>
          <w:t>.</w:t>
        </w:r>
        <w:r w:rsidR="00DA63C8" w:rsidRPr="00E730FB">
          <w:rPr>
            <w:rStyle w:val="af2"/>
            <w:i/>
            <w:color w:val="auto"/>
            <w:sz w:val="20"/>
            <w:szCs w:val="20"/>
            <w:u w:val="none"/>
            <w:lang w:val="en-US"/>
          </w:rPr>
          <w:t>com</w:t>
        </w:r>
      </w:hyperlink>
      <w:r w:rsidR="00DA63C8" w:rsidRPr="00E730FB">
        <w:rPr>
          <w:i/>
          <w:sz w:val="20"/>
          <w:szCs w:val="20"/>
        </w:rPr>
        <w:t xml:space="preserve">, </w:t>
      </w:r>
      <w:hyperlink r:id="rId12" w:history="1">
        <w:r w:rsidR="00DA63C8" w:rsidRPr="00E730FB">
          <w:rPr>
            <w:rStyle w:val="af2"/>
            <w:i/>
            <w:color w:val="auto"/>
            <w:sz w:val="20"/>
            <w:szCs w:val="20"/>
            <w:u w:val="none"/>
            <w:lang w:val="en-US"/>
          </w:rPr>
          <w:t>galfinger</w:t>
        </w:r>
        <w:r w:rsidR="00DA63C8" w:rsidRPr="00E730FB">
          <w:rPr>
            <w:rStyle w:val="af2"/>
            <w:i/>
            <w:color w:val="auto"/>
            <w:sz w:val="20"/>
            <w:szCs w:val="20"/>
            <w:u w:val="none"/>
          </w:rPr>
          <w:t>98@</w:t>
        </w:r>
        <w:r w:rsidR="00DA63C8" w:rsidRPr="00E730FB">
          <w:rPr>
            <w:rStyle w:val="af2"/>
            <w:i/>
            <w:color w:val="auto"/>
            <w:sz w:val="20"/>
            <w:szCs w:val="20"/>
            <w:u w:val="none"/>
            <w:lang w:val="en-US"/>
          </w:rPr>
          <w:t>mail</w:t>
        </w:r>
        <w:r w:rsidR="00DA63C8" w:rsidRPr="00E730FB">
          <w:rPr>
            <w:rStyle w:val="af2"/>
            <w:i/>
            <w:color w:val="auto"/>
            <w:sz w:val="20"/>
            <w:szCs w:val="20"/>
            <w:u w:val="none"/>
          </w:rPr>
          <w:t>.</w:t>
        </w:r>
        <w:r w:rsidR="00DA63C8" w:rsidRPr="00E730FB">
          <w:rPr>
            <w:rStyle w:val="af2"/>
            <w:i/>
            <w:color w:val="auto"/>
            <w:sz w:val="20"/>
            <w:szCs w:val="20"/>
            <w:u w:val="none"/>
            <w:lang w:val="en-US"/>
          </w:rPr>
          <w:t>ru</w:t>
        </w:r>
      </w:hyperlink>
    </w:p>
    <w:p w:rsidR="001A5F18" w:rsidRPr="00E730FB" w:rsidRDefault="001A5F18" w:rsidP="00A51BDB">
      <w:pPr>
        <w:pStyle w:val="aff7"/>
        <w:spacing w:line="240" w:lineRule="atLeast"/>
        <w:ind w:right="0" w:firstLine="0"/>
        <w:rPr>
          <w:sz w:val="20"/>
          <w:szCs w:val="20"/>
        </w:rPr>
      </w:pPr>
    </w:p>
    <w:p w:rsidR="006E4D9C" w:rsidRPr="006540FB" w:rsidRDefault="00EF0A7D" w:rsidP="00A51BDB">
      <w:pPr>
        <w:pStyle w:val="aff7"/>
        <w:spacing w:line="240" w:lineRule="atLeast"/>
        <w:ind w:right="0" w:firstLine="0"/>
        <w:rPr>
          <w:bCs/>
          <w:i/>
          <w:sz w:val="20"/>
          <w:szCs w:val="20"/>
        </w:rPr>
      </w:pPr>
      <w:r w:rsidRPr="00A51BDB">
        <w:rPr>
          <w:b/>
          <w:bCs/>
          <w:i/>
          <w:sz w:val="20"/>
          <w:szCs w:val="20"/>
        </w:rPr>
        <w:t>Резюме:</w:t>
      </w:r>
      <w:r w:rsidR="006E4D9C" w:rsidRPr="00325ADA">
        <w:rPr>
          <w:sz w:val="28"/>
          <w:lang w:eastAsia="en-GB"/>
        </w:rPr>
        <w:t xml:space="preserve"> </w:t>
      </w:r>
      <w:r w:rsidR="00E8344F" w:rsidRPr="00325ADA">
        <w:rPr>
          <w:i/>
          <w:sz w:val="20"/>
          <w:lang w:eastAsia="en-GB"/>
        </w:rPr>
        <w:t>АКТУАЛЬНОСТЬ</w:t>
      </w:r>
      <w:r w:rsidR="00325ADA">
        <w:rPr>
          <w:i/>
          <w:sz w:val="20"/>
          <w:lang w:eastAsia="en-GB"/>
        </w:rPr>
        <w:t xml:space="preserve">. </w:t>
      </w:r>
      <w:r w:rsidR="00325ADA" w:rsidRPr="00325ADA">
        <w:rPr>
          <w:i/>
          <w:sz w:val="20"/>
          <w:lang w:eastAsia="en-GB"/>
        </w:rPr>
        <w:t xml:space="preserve">Поддержание требуемого уровня энергетической безопасности (ЭБ) и надёжности топливо- и энергоснабжения является одной из приоритетных задач при управлении топливно-энергетическим комплексом (ТЭК). При функционировании ТЭК возможна реализация различных угроз, которые могут приводить к нарушению надёжности топливоснабжения и энергоснабжения и появлению дефицита различных видов энергоресурсов. </w:t>
      </w:r>
      <w:r w:rsidR="00325ADA">
        <w:rPr>
          <w:i/>
          <w:sz w:val="20"/>
          <w:lang w:eastAsia="en-GB"/>
        </w:rPr>
        <w:t xml:space="preserve">Для оценки уровня энергетической безопасности </w:t>
      </w:r>
      <w:r w:rsidR="00325ADA" w:rsidRPr="00325ADA">
        <w:rPr>
          <w:i/>
          <w:sz w:val="20"/>
          <w:lang w:eastAsia="en-GB"/>
        </w:rPr>
        <w:t>рассматриваются подходы формир</w:t>
      </w:r>
      <w:r w:rsidR="00325ADA">
        <w:rPr>
          <w:i/>
          <w:sz w:val="20"/>
          <w:lang w:eastAsia="en-GB"/>
        </w:rPr>
        <w:t>ованию математической</w:t>
      </w:r>
      <w:r w:rsidR="00325ADA" w:rsidRPr="00325ADA">
        <w:rPr>
          <w:i/>
          <w:sz w:val="20"/>
          <w:lang w:eastAsia="en-GB"/>
        </w:rPr>
        <w:t xml:space="preserve"> модел</w:t>
      </w:r>
      <w:r w:rsidR="00325ADA">
        <w:rPr>
          <w:i/>
          <w:sz w:val="20"/>
          <w:lang w:eastAsia="en-GB"/>
        </w:rPr>
        <w:t>и ТЭК, объединяющей</w:t>
      </w:r>
      <w:r w:rsidR="00325ADA" w:rsidRPr="00325ADA">
        <w:rPr>
          <w:i/>
          <w:sz w:val="20"/>
          <w:lang w:eastAsia="en-GB"/>
        </w:rPr>
        <w:t xml:space="preserve"> </w:t>
      </w:r>
      <w:r w:rsidR="00325ADA">
        <w:rPr>
          <w:i/>
          <w:sz w:val="20"/>
          <w:lang w:eastAsia="en-GB"/>
        </w:rPr>
        <w:t>все</w:t>
      </w:r>
      <w:r w:rsidR="00325ADA" w:rsidRPr="00325ADA">
        <w:rPr>
          <w:i/>
          <w:sz w:val="20"/>
          <w:lang w:eastAsia="en-GB"/>
        </w:rPr>
        <w:t xml:space="preserve"> отрасли</w:t>
      </w:r>
      <w:r w:rsidR="00325ADA">
        <w:rPr>
          <w:i/>
          <w:sz w:val="20"/>
          <w:lang w:eastAsia="en-GB"/>
        </w:rPr>
        <w:t xml:space="preserve"> энергетики. </w:t>
      </w:r>
      <w:r w:rsidR="00325ADA" w:rsidRPr="00325ADA">
        <w:rPr>
          <w:i/>
          <w:sz w:val="20"/>
          <w:lang w:eastAsia="en-GB"/>
        </w:rPr>
        <w:t>Несмотря на сопряжённые с энергетической трансформацией тенденции перехода на низкоуглеродные источники энергии, тепловые электростанции остаются одним из основных источников тепло- и электроэнергии. Из-за способности вырабатывать большие объемы тепловой энергии только ТЭС способны быть источником централизованного энергоснабжения крупных территорий. В связи с этим при моделировании ТЭК необходимо разработать математические модели ТЭС, которые будут корректно отражать технологические процессы, влияющие на надёжность энергоснабжения.</w:t>
      </w:r>
      <w:r w:rsidR="00325ADA">
        <w:rPr>
          <w:i/>
          <w:sz w:val="20"/>
          <w:lang w:eastAsia="en-GB"/>
        </w:rPr>
        <w:t xml:space="preserve"> </w:t>
      </w:r>
      <w:r w:rsidR="006E4D9C" w:rsidRPr="006540FB">
        <w:rPr>
          <w:bCs/>
          <w:i/>
          <w:sz w:val="20"/>
          <w:szCs w:val="20"/>
        </w:rPr>
        <w:t xml:space="preserve">ЦЕЛЬ. Разработка математических моделей </w:t>
      </w:r>
      <w:r w:rsidR="00325ADA">
        <w:rPr>
          <w:bCs/>
          <w:i/>
          <w:sz w:val="20"/>
          <w:szCs w:val="20"/>
        </w:rPr>
        <w:t>тепловых электростанций</w:t>
      </w:r>
      <w:r w:rsidR="00EF42A7" w:rsidRPr="006540FB">
        <w:rPr>
          <w:bCs/>
          <w:i/>
          <w:sz w:val="20"/>
          <w:szCs w:val="20"/>
        </w:rPr>
        <w:t xml:space="preserve"> с учётом </w:t>
      </w:r>
      <w:r w:rsidR="006E4D9C" w:rsidRPr="006540FB">
        <w:rPr>
          <w:bCs/>
          <w:i/>
          <w:sz w:val="20"/>
          <w:szCs w:val="20"/>
        </w:rPr>
        <w:t>взаимодействия электроэнергетической, теплоснабжающей и топливной систем в рамках работы</w:t>
      </w:r>
      <w:r w:rsidR="00EF42A7" w:rsidRPr="006540FB">
        <w:rPr>
          <w:bCs/>
          <w:i/>
          <w:sz w:val="20"/>
          <w:szCs w:val="20"/>
        </w:rPr>
        <w:t xml:space="preserve"> топливно</w:t>
      </w:r>
      <w:r w:rsidR="00325ADA">
        <w:rPr>
          <w:bCs/>
          <w:i/>
          <w:sz w:val="20"/>
          <w:szCs w:val="20"/>
        </w:rPr>
        <w:t>-энергетического комплекса</w:t>
      </w:r>
      <w:r w:rsidR="00EF42A7" w:rsidRPr="006540FB">
        <w:rPr>
          <w:bCs/>
          <w:i/>
          <w:sz w:val="20"/>
          <w:szCs w:val="20"/>
        </w:rPr>
        <w:t xml:space="preserve"> </w:t>
      </w:r>
      <w:r w:rsidR="006E4D9C" w:rsidRPr="006540FB">
        <w:rPr>
          <w:bCs/>
          <w:i/>
          <w:sz w:val="20"/>
          <w:szCs w:val="20"/>
        </w:rPr>
        <w:t xml:space="preserve">для исследования </w:t>
      </w:r>
      <w:r w:rsidR="00AC4E53" w:rsidRPr="006540FB">
        <w:rPr>
          <w:bCs/>
          <w:i/>
          <w:sz w:val="20"/>
          <w:szCs w:val="20"/>
        </w:rPr>
        <w:t>энергетической безопасности</w:t>
      </w:r>
      <w:r w:rsidR="000F1EA8" w:rsidRPr="006540FB">
        <w:rPr>
          <w:bCs/>
          <w:i/>
          <w:sz w:val="20"/>
          <w:szCs w:val="20"/>
        </w:rPr>
        <w:t xml:space="preserve"> и</w:t>
      </w:r>
      <w:r w:rsidR="00AC4E53" w:rsidRPr="006540FB">
        <w:rPr>
          <w:bCs/>
          <w:i/>
          <w:sz w:val="20"/>
          <w:szCs w:val="20"/>
        </w:rPr>
        <w:t xml:space="preserve"> </w:t>
      </w:r>
      <w:r w:rsidR="006E4D9C" w:rsidRPr="006540FB">
        <w:rPr>
          <w:bCs/>
          <w:i/>
          <w:sz w:val="20"/>
          <w:szCs w:val="20"/>
        </w:rPr>
        <w:t>надёжности</w:t>
      </w:r>
      <w:r w:rsidR="00D11B61" w:rsidRPr="006540FB">
        <w:rPr>
          <w:bCs/>
          <w:i/>
          <w:sz w:val="20"/>
          <w:szCs w:val="20"/>
        </w:rPr>
        <w:t xml:space="preserve"> топливо</w:t>
      </w:r>
      <w:r w:rsidR="000F1EA8" w:rsidRPr="006540FB">
        <w:rPr>
          <w:bCs/>
          <w:i/>
          <w:sz w:val="20"/>
          <w:szCs w:val="20"/>
        </w:rPr>
        <w:t>снабжения</w:t>
      </w:r>
      <w:r w:rsidR="00D11B61" w:rsidRPr="006540FB">
        <w:rPr>
          <w:bCs/>
          <w:i/>
          <w:sz w:val="20"/>
          <w:szCs w:val="20"/>
        </w:rPr>
        <w:t xml:space="preserve"> и энергоснабжения</w:t>
      </w:r>
      <w:r w:rsidR="006E4D9C" w:rsidRPr="006540FB">
        <w:rPr>
          <w:bCs/>
          <w:i/>
          <w:sz w:val="20"/>
          <w:szCs w:val="20"/>
        </w:rPr>
        <w:t>.</w:t>
      </w:r>
      <w:r w:rsidR="00250E50" w:rsidRPr="006540FB">
        <w:t xml:space="preserve"> </w:t>
      </w:r>
      <w:r w:rsidR="006E4D9C" w:rsidRPr="006540FB">
        <w:rPr>
          <w:bCs/>
          <w:i/>
          <w:sz w:val="20"/>
          <w:szCs w:val="20"/>
        </w:rPr>
        <w:t>МЕТОДЫ. В качестве методов используется математическое моделирование зависимостей расхода топлива от электрической и тепловой нагруз</w:t>
      </w:r>
      <w:r w:rsidR="00D11B61" w:rsidRPr="006540FB">
        <w:rPr>
          <w:bCs/>
          <w:i/>
          <w:sz w:val="20"/>
          <w:szCs w:val="20"/>
        </w:rPr>
        <w:t>к</w:t>
      </w:r>
      <w:r w:rsidR="006E4D9C" w:rsidRPr="006540FB">
        <w:rPr>
          <w:bCs/>
          <w:i/>
          <w:sz w:val="20"/>
          <w:szCs w:val="20"/>
        </w:rPr>
        <w:t>и</w:t>
      </w:r>
      <w:r w:rsidR="00250E50" w:rsidRPr="006540FB">
        <w:rPr>
          <w:bCs/>
          <w:i/>
          <w:sz w:val="20"/>
          <w:szCs w:val="20"/>
        </w:rPr>
        <w:t xml:space="preserve"> </w:t>
      </w:r>
      <w:r w:rsidR="00B675D6" w:rsidRPr="006540FB">
        <w:rPr>
          <w:bCs/>
          <w:i/>
          <w:sz w:val="20"/>
          <w:szCs w:val="20"/>
        </w:rPr>
        <w:t>на тепловых электростанциях</w:t>
      </w:r>
      <w:r w:rsidR="006E4D9C" w:rsidRPr="006540FB">
        <w:rPr>
          <w:bCs/>
          <w:i/>
          <w:sz w:val="20"/>
          <w:szCs w:val="20"/>
        </w:rPr>
        <w:t xml:space="preserve">. Для получения </w:t>
      </w:r>
      <w:r w:rsidR="00D11B61" w:rsidRPr="006540FB">
        <w:rPr>
          <w:bCs/>
          <w:i/>
          <w:sz w:val="20"/>
          <w:szCs w:val="20"/>
        </w:rPr>
        <w:t xml:space="preserve">аналитических </w:t>
      </w:r>
      <w:r w:rsidR="006E4D9C" w:rsidRPr="006540FB">
        <w:rPr>
          <w:bCs/>
          <w:i/>
          <w:sz w:val="20"/>
          <w:szCs w:val="20"/>
        </w:rPr>
        <w:t xml:space="preserve">зависимостей </w:t>
      </w:r>
      <w:r w:rsidR="00D11B61" w:rsidRPr="006540FB">
        <w:rPr>
          <w:bCs/>
          <w:i/>
          <w:sz w:val="20"/>
          <w:szCs w:val="20"/>
        </w:rPr>
        <w:t>была проведена</w:t>
      </w:r>
      <w:r w:rsidR="006E4D9C" w:rsidRPr="006540FB">
        <w:rPr>
          <w:bCs/>
          <w:i/>
          <w:sz w:val="20"/>
          <w:szCs w:val="20"/>
        </w:rPr>
        <w:t xml:space="preserve"> аппроксимация</w:t>
      </w:r>
      <w:r w:rsidR="00D11B61" w:rsidRPr="006540FB">
        <w:rPr>
          <w:bCs/>
          <w:i/>
          <w:sz w:val="20"/>
          <w:szCs w:val="20"/>
        </w:rPr>
        <w:t xml:space="preserve"> расходных характеристик тепловых электростанций</w:t>
      </w:r>
      <w:r w:rsidR="006E4D9C" w:rsidRPr="006540FB">
        <w:rPr>
          <w:bCs/>
          <w:i/>
          <w:sz w:val="20"/>
          <w:szCs w:val="20"/>
        </w:rPr>
        <w:t xml:space="preserve"> метод</w:t>
      </w:r>
      <w:r w:rsidR="00D11B61" w:rsidRPr="006540FB">
        <w:rPr>
          <w:bCs/>
          <w:i/>
          <w:sz w:val="20"/>
          <w:szCs w:val="20"/>
        </w:rPr>
        <w:t>о</w:t>
      </w:r>
      <w:r w:rsidR="006E4D9C" w:rsidRPr="006540FB">
        <w:rPr>
          <w:bCs/>
          <w:i/>
          <w:sz w:val="20"/>
          <w:szCs w:val="20"/>
        </w:rPr>
        <w:t>м наименьших квадратов. РЕЗУЛЬТАТЫ. В рамках работы были получены аналитические зависимости потребления топлива от тепловой и электрической нагрузки для различных видов тепловых агрегатов. Для всех</w:t>
      </w:r>
      <w:r w:rsidR="00D11B61" w:rsidRPr="006540FB">
        <w:rPr>
          <w:bCs/>
          <w:i/>
          <w:sz w:val="20"/>
          <w:szCs w:val="20"/>
        </w:rPr>
        <w:t xml:space="preserve"> рассмотренных</w:t>
      </w:r>
      <w:r w:rsidR="006E4D9C" w:rsidRPr="006540FB">
        <w:rPr>
          <w:bCs/>
          <w:i/>
          <w:sz w:val="20"/>
          <w:szCs w:val="20"/>
        </w:rPr>
        <w:t xml:space="preserve"> паровых турбин были </w:t>
      </w:r>
      <w:r w:rsidR="00D11B61" w:rsidRPr="006540FB">
        <w:rPr>
          <w:bCs/>
          <w:i/>
          <w:sz w:val="20"/>
          <w:szCs w:val="20"/>
        </w:rPr>
        <w:t>получены</w:t>
      </w:r>
      <w:r w:rsidR="006E4D9C" w:rsidRPr="006540FB">
        <w:rPr>
          <w:bCs/>
          <w:i/>
          <w:sz w:val="20"/>
          <w:szCs w:val="20"/>
        </w:rPr>
        <w:t xml:space="preserve"> линейные зависимости количества теплоты, подводимого к турбине, от ее нагрузки (электрической и/или теплофикационной в зависимости от типа турбины). Для котлоагрегатов была проведена аппроксимация зависимости КПД от тепловой нагрузки. По результатам аппроксимации принята линейная зависимость. Для </w:t>
      </w:r>
      <w:r w:rsidR="00D11B61" w:rsidRPr="006540FB">
        <w:rPr>
          <w:bCs/>
          <w:i/>
          <w:sz w:val="20"/>
          <w:szCs w:val="20"/>
        </w:rPr>
        <w:t>г</w:t>
      </w:r>
      <w:r w:rsidR="001F047F" w:rsidRPr="006540FB">
        <w:rPr>
          <w:bCs/>
          <w:i/>
          <w:sz w:val="20"/>
          <w:szCs w:val="20"/>
        </w:rPr>
        <w:t>а</w:t>
      </w:r>
      <w:r w:rsidR="00D11B61" w:rsidRPr="006540FB">
        <w:rPr>
          <w:bCs/>
          <w:i/>
          <w:sz w:val="20"/>
          <w:szCs w:val="20"/>
        </w:rPr>
        <w:t>зотурбинных установок</w:t>
      </w:r>
      <w:r w:rsidR="006E4D9C" w:rsidRPr="006540FB">
        <w:rPr>
          <w:bCs/>
          <w:i/>
          <w:sz w:val="20"/>
          <w:szCs w:val="20"/>
        </w:rPr>
        <w:t xml:space="preserve"> пров</w:t>
      </w:r>
      <w:r w:rsidR="00D11B61" w:rsidRPr="006540FB">
        <w:rPr>
          <w:bCs/>
          <w:i/>
          <w:sz w:val="20"/>
          <w:szCs w:val="20"/>
        </w:rPr>
        <w:t>едена</w:t>
      </w:r>
      <w:r w:rsidR="006E4D9C" w:rsidRPr="006540FB">
        <w:rPr>
          <w:bCs/>
          <w:i/>
          <w:sz w:val="20"/>
          <w:szCs w:val="20"/>
        </w:rPr>
        <w:t xml:space="preserve"> аппроксимация зависимости КПД от нагрузки</w:t>
      </w:r>
      <w:r w:rsidR="00662FA7" w:rsidRPr="006540FB">
        <w:rPr>
          <w:bCs/>
          <w:i/>
          <w:sz w:val="20"/>
          <w:szCs w:val="20"/>
        </w:rPr>
        <w:t>,</w:t>
      </w:r>
      <w:r w:rsidR="006E4D9C" w:rsidRPr="006540FB">
        <w:rPr>
          <w:bCs/>
          <w:i/>
          <w:sz w:val="20"/>
          <w:szCs w:val="20"/>
        </w:rPr>
        <w:t xml:space="preserve"> по результатам которой получен полином второго порядка. ЗАКЛЮЧЕНИЕ. В работе </w:t>
      </w:r>
      <w:r w:rsidR="00D11B61" w:rsidRPr="006540FB">
        <w:rPr>
          <w:bCs/>
          <w:i/>
          <w:sz w:val="20"/>
          <w:szCs w:val="20"/>
        </w:rPr>
        <w:t>исследовалась задача</w:t>
      </w:r>
      <w:r w:rsidR="006E4D9C" w:rsidRPr="006540FB">
        <w:rPr>
          <w:bCs/>
          <w:i/>
          <w:sz w:val="20"/>
          <w:szCs w:val="20"/>
        </w:rPr>
        <w:t xml:space="preserve"> математическ</w:t>
      </w:r>
      <w:r w:rsidR="00D11B61" w:rsidRPr="006540FB">
        <w:rPr>
          <w:bCs/>
          <w:i/>
          <w:sz w:val="20"/>
          <w:szCs w:val="20"/>
        </w:rPr>
        <w:t>ого</w:t>
      </w:r>
      <w:r w:rsidR="006E4D9C" w:rsidRPr="006540FB">
        <w:rPr>
          <w:bCs/>
          <w:i/>
          <w:sz w:val="20"/>
          <w:szCs w:val="20"/>
        </w:rPr>
        <w:t xml:space="preserve"> модел</w:t>
      </w:r>
      <w:r w:rsidR="00D11B61" w:rsidRPr="006540FB">
        <w:rPr>
          <w:bCs/>
          <w:i/>
          <w:sz w:val="20"/>
          <w:szCs w:val="20"/>
        </w:rPr>
        <w:t>ирования</w:t>
      </w:r>
      <w:r w:rsidR="006E4D9C" w:rsidRPr="006540FB">
        <w:rPr>
          <w:bCs/>
          <w:i/>
          <w:sz w:val="20"/>
          <w:szCs w:val="20"/>
        </w:rPr>
        <w:t xml:space="preserve"> взаимосвязанной работы топливной, </w:t>
      </w:r>
      <w:r w:rsidR="001F047F" w:rsidRPr="006540FB">
        <w:rPr>
          <w:bCs/>
          <w:i/>
          <w:sz w:val="20"/>
          <w:szCs w:val="20"/>
        </w:rPr>
        <w:t>теплоэнергетической</w:t>
      </w:r>
      <w:r w:rsidR="006E4D9C" w:rsidRPr="006540FB">
        <w:rPr>
          <w:bCs/>
          <w:i/>
          <w:sz w:val="20"/>
          <w:szCs w:val="20"/>
        </w:rPr>
        <w:t xml:space="preserve"> и электроэнергетическ</w:t>
      </w:r>
      <w:r w:rsidR="001F047F" w:rsidRPr="006540FB">
        <w:rPr>
          <w:bCs/>
          <w:i/>
          <w:sz w:val="20"/>
          <w:szCs w:val="20"/>
        </w:rPr>
        <w:t>ой</w:t>
      </w:r>
      <w:r w:rsidR="006E4D9C" w:rsidRPr="006540FB">
        <w:rPr>
          <w:bCs/>
          <w:i/>
          <w:sz w:val="20"/>
          <w:szCs w:val="20"/>
        </w:rPr>
        <w:t xml:space="preserve"> систем</w:t>
      </w:r>
      <w:r w:rsidR="00E56E73" w:rsidRPr="006540FB">
        <w:rPr>
          <w:bCs/>
          <w:i/>
          <w:sz w:val="20"/>
          <w:szCs w:val="20"/>
        </w:rPr>
        <w:t xml:space="preserve"> в рамках функционирования </w:t>
      </w:r>
      <w:r w:rsidR="00265C68" w:rsidRPr="006540FB">
        <w:rPr>
          <w:bCs/>
          <w:i/>
          <w:sz w:val="20"/>
          <w:szCs w:val="20"/>
        </w:rPr>
        <w:t>ТЭК</w:t>
      </w:r>
      <w:r w:rsidR="006E4D9C" w:rsidRPr="006540FB">
        <w:rPr>
          <w:bCs/>
          <w:i/>
          <w:sz w:val="20"/>
          <w:szCs w:val="20"/>
        </w:rPr>
        <w:t xml:space="preserve">. Получены аналитические зависимости для разных типов генерирующего оборудования, включающего в себя котлоагрегаты, паровые турбины и газотурбинные установки. </w:t>
      </w:r>
      <w:r w:rsidR="00E56E73" w:rsidRPr="006540FB">
        <w:rPr>
          <w:bCs/>
          <w:i/>
          <w:sz w:val="20"/>
          <w:szCs w:val="20"/>
        </w:rPr>
        <w:t>Полученные</w:t>
      </w:r>
      <w:r w:rsidR="006E4D9C" w:rsidRPr="006540FB">
        <w:rPr>
          <w:bCs/>
          <w:i/>
          <w:sz w:val="20"/>
          <w:szCs w:val="20"/>
        </w:rPr>
        <w:t xml:space="preserve"> зависимости необходимы </w:t>
      </w:r>
      <w:r w:rsidR="00E56E73" w:rsidRPr="006540FB">
        <w:rPr>
          <w:bCs/>
          <w:i/>
          <w:sz w:val="20"/>
          <w:szCs w:val="20"/>
        </w:rPr>
        <w:t xml:space="preserve">для </w:t>
      </w:r>
      <w:r w:rsidR="006E4D9C" w:rsidRPr="006540FB">
        <w:rPr>
          <w:bCs/>
          <w:i/>
          <w:sz w:val="20"/>
          <w:szCs w:val="20"/>
        </w:rPr>
        <w:t xml:space="preserve">анализа </w:t>
      </w:r>
      <w:r w:rsidR="001F047F" w:rsidRPr="006540FB">
        <w:rPr>
          <w:bCs/>
          <w:i/>
          <w:sz w:val="20"/>
          <w:szCs w:val="20"/>
        </w:rPr>
        <w:t xml:space="preserve">энергетической безопасности и </w:t>
      </w:r>
      <w:r w:rsidR="006E4D9C" w:rsidRPr="006540FB">
        <w:rPr>
          <w:bCs/>
          <w:i/>
          <w:sz w:val="20"/>
          <w:szCs w:val="20"/>
        </w:rPr>
        <w:t>надежности</w:t>
      </w:r>
      <w:r w:rsidR="00E56E73" w:rsidRPr="006540FB">
        <w:rPr>
          <w:bCs/>
          <w:i/>
          <w:sz w:val="20"/>
          <w:szCs w:val="20"/>
        </w:rPr>
        <w:t xml:space="preserve"> топливо</w:t>
      </w:r>
      <w:r w:rsidR="001F047F" w:rsidRPr="006540FB">
        <w:rPr>
          <w:bCs/>
          <w:i/>
          <w:sz w:val="20"/>
          <w:szCs w:val="20"/>
        </w:rPr>
        <w:t>снабжения</w:t>
      </w:r>
      <w:r w:rsidR="00E56E73" w:rsidRPr="006540FB">
        <w:rPr>
          <w:bCs/>
          <w:i/>
          <w:sz w:val="20"/>
          <w:szCs w:val="20"/>
        </w:rPr>
        <w:t xml:space="preserve"> и энергоснабжения</w:t>
      </w:r>
      <w:r w:rsidR="006E4D9C" w:rsidRPr="006540FB">
        <w:rPr>
          <w:bCs/>
          <w:i/>
          <w:sz w:val="20"/>
          <w:szCs w:val="20"/>
        </w:rPr>
        <w:t xml:space="preserve">. </w:t>
      </w:r>
      <w:r w:rsidR="001F047F" w:rsidRPr="006540FB">
        <w:rPr>
          <w:bCs/>
          <w:i/>
          <w:sz w:val="20"/>
          <w:szCs w:val="20"/>
        </w:rPr>
        <w:t xml:space="preserve">Модели тепловых </w:t>
      </w:r>
      <w:r w:rsidR="00095766" w:rsidRPr="006540FB">
        <w:rPr>
          <w:bCs/>
          <w:i/>
          <w:sz w:val="20"/>
          <w:szCs w:val="20"/>
        </w:rPr>
        <w:t>электро</w:t>
      </w:r>
      <w:r w:rsidR="001F047F" w:rsidRPr="006540FB">
        <w:rPr>
          <w:bCs/>
          <w:i/>
          <w:sz w:val="20"/>
          <w:szCs w:val="20"/>
        </w:rPr>
        <w:t>станций, п</w:t>
      </w:r>
      <w:r w:rsidR="006E4D9C" w:rsidRPr="006540FB">
        <w:rPr>
          <w:bCs/>
          <w:i/>
          <w:sz w:val="20"/>
          <w:szCs w:val="20"/>
        </w:rPr>
        <w:t>редставленны</w:t>
      </w:r>
      <w:r w:rsidR="00E56E73" w:rsidRPr="006540FB">
        <w:rPr>
          <w:bCs/>
          <w:i/>
          <w:sz w:val="20"/>
          <w:szCs w:val="20"/>
        </w:rPr>
        <w:t>е в</w:t>
      </w:r>
      <w:r w:rsidR="006E4D9C" w:rsidRPr="006540FB">
        <w:rPr>
          <w:bCs/>
          <w:i/>
          <w:sz w:val="20"/>
          <w:szCs w:val="20"/>
        </w:rPr>
        <w:t xml:space="preserve"> работе</w:t>
      </w:r>
      <w:r w:rsidR="00095766" w:rsidRPr="006540FB">
        <w:rPr>
          <w:bCs/>
          <w:i/>
          <w:sz w:val="20"/>
          <w:szCs w:val="20"/>
        </w:rPr>
        <w:t>,</w:t>
      </w:r>
      <w:r w:rsidR="006E4D9C" w:rsidRPr="006540FB">
        <w:rPr>
          <w:bCs/>
          <w:i/>
          <w:sz w:val="20"/>
          <w:szCs w:val="20"/>
        </w:rPr>
        <w:t xml:space="preserve"> явля</w:t>
      </w:r>
      <w:r w:rsidR="00E56E73" w:rsidRPr="006540FB">
        <w:rPr>
          <w:bCs/>
          <w:i/>
          <w:sz w:val="20"/>
          <w:szCs w:val="20"/>
        </w:rPr>
        <w:t>ю</w:t>
      </w:r>
      <w:r w:rsidR="006E4D9C" w:rsidRPr="006540FB">
        <w:rPr>
          <w:bCs/>
          <w:i/>
          <w:sz w:val="20"/>
          <w:szCs w:val="20"/>
        </w:rPr>
        <w:t>тся наиболее пригодным</w:t>
      </w:r>
      <w:r w:rsidR="00E56E73" w:rsidRPr="006540FB">
        <w:rPr>
          <w:bCs/>
          <w:i/>
          <w:sz w:val="20"/>
          <w:szCs w:val="20"/>
        </w:rPr>
        <w:t>и</w:t>
      </w:r>
      <w:r w:rsidR="006E4D9C" w:rsidRPr="006540FB">
        <w:rPr>
          <w:bCs/>
          <w:i/>
          <w:sz w:val="20"/>
          <w:szCs w:val="20"/>
        </w:rPr>
        <w:t xml:space="preserve"> для анализа </w:t>
      </w:r>
      <w:r w:rsidR="00095766" w:rsidRPr="006540FB">
        <w:rPr>
          <w:bCs/>
          <w:i/>
          <w:sz w:val="20"/>
          <w:szCs w:val="20"/>
        </w:rPr>
        <w:t xml:space="preserve">энергетической безопасности и </w:t>
      </w:r>
      <w:r w:rsidR="006E4D9C" w:rsidRPr="006540FB">
        <w:rPr>
          <w:bCs/>
          <w:i/>
          <w:sz w:val="20"/>
          <w:szCs w:val="20"/>
        </w:rPr>
        <w:t>надежности</w:t>
      </w:r>
      <w:r w:rsidR="00E56E73" w:rsidRPr="006540FB">
        <w:rPr>
          <w:bCs/>
          <w:i/>
          <w:sz w:val="20"/>
          <w:szCs w:val="20"/>
        </w:rPr>
        <w:t xml:space="preserve"> топливо</w:t>
      </w:r>
      <w:r w:rsidR="00095766" w:rsidRPr="006540FB">
        <w:rPr>
          <w:bCs/>
          <w:i/>
          <w:sz w:val="20"/>
          <w:szCs w:val="20"/>
        </w:rPr>
        <w:t>снабжения</w:t>
      </w:r>
      <w:r w:rsidR="00E56E73" w:rsidRPr="006540FB">
        <w:rPr>
          <w:bCs/>
          <w:i/>
          <w:sz w:val="20"/>
          <w:szCs w:val="20"/>
        </w:rPr>
        <w:t xml:space="preserve"> и энергоснабжения</w:t>
      </w:r>
      <w:r w:rsidR="006E4D9C" w:rsidRPr="006540FB">
        <w:rPr>
          <w:bCs/>
          <w:i/>
          <w:sz w:val="20"/>
          <w:szCs w:val="20"/>
        </w:rPr>
        <w:t>, так как он</w:t>
      </w:r>
      <w:r w:rsidR="00E56E73" w:rsidRPr="006540FB">
        <w:rPr>
          <w:bCs/>
          <w:i/>
          <w:sz w:val="20"/>
          <w:szCs w:val="20"/>
        </w:rPr>
        <w:t>и</w:t>
      </w:r>
      <w:r w:rsidR="006E4D9C" w:rsidRPr="006540FB">
        <w:rPr>
          <w:bCs/>
          <w:i/>
          <w:sz w:val="20"/>
          <w:szCs w:val="20"/>
        </w:rPr>
        <w:t xml:space="preserve"> да</w:t>
      </w:r>
      <w:r w:rsidR="00E56E73" w:rsidRPr="006540FB">
        <w:rPr>
          <w:bCs/>
          <w:i/>
          <w:sz w:val="20"/>
          <w:szCs w:val="20"/>
        </w:rPr>
        <w:t>ю</w:t>
      </w:r>
      <w:r w:rsidR="006E4D9C" w:rsidRPr="006540FB">
        <w:rPr>
          <w:bCs/>
          <w:i/>
          <w:sz w:val="20"/>
          <w:szCs w:val="20"/>
        </w:rPr>
        <w:t>т необходимую точность расчетов и учитыва</w:t>
      </w:r>
      <w:r w:rsidR="00E56E73" w:rsidRPr="006540FB">
        <w:rPr>
          <w:bCs/>
          <w:i/>
          <w:sz w:val="20"/>
          <w:szCs w:val="20"/>
        </w:rPr>
        <w:t>ю</w:t>
      </w:r>
      <w:r w:rsidR="006E4D9C" w:rsidRPr="006540FB">
        <w:rPr>
          <w:bCs/>
          <w:i/>
          <w:sz w:val="20"/>
          <w:szCs w:val="20"/>
        </w:rPr>
        <w:t>т специфику различного генерирующего оборудования, не опускаясь при этом на уровень микропараметров.</w:t>
      </w:r>
    </w:p>
    <w:p w:rsidR="0073358E" w:rsidRPr="006540FB" w:rsidRDefault="0073358E" w:rsidP="00A51BDB">
      <w:pPr>
        <w:pStyle w:val="aff7"/>
        <w:spacing w:line="240" w:lineRule="atLeast"/>
        <w:ind w:right="0" w:firstLine="0"/>
        <w:rPr>
          <w:bCs/>
          <w:color w:val="FF0000"/>
          <w:sz w:val="20"/>
          <w:szCs w:val="20"/>
        </w:rPr>
      </w:pPr>
    </w:p>
    <w:p w:rsidR="00312E77" w:rsidRDefault="001A5F18" w:rsidP="00A51BDB">
      <w:pPr>
        <w:pStyle w:val="aff7"/>
        <w:spacing w:line="240" w:lineRule="atLeast"/>
        <w:ind w:right="0" w:firstLine="0"/>
        <w:rPr>
          <w:i/>
          <w:sz w:val="20"/>
          <w:szCs w:val="20"/>
        </w:rPr>
      </w:pPr>
      <w:r w:rsidRPr="00662FA7">
        <w:rPr>
          <w:b/>
          <w:i/>
          <w:sz w:val="20"/>
          <w:szCs w:val="20"/>
        </w:rPr>
        <w:t xml:space="preserve">Ключевые слова: </w:t>
      </w:r>
      <w:r w:rsidR="008E6AE8" w:rsidRPr="00662FA7">
        <w:rPr>
          <w:i/>
          <w:sz w:val="20"/>
          <w:szCs w:val="20"/>
        </w:rPr>
        <w:t>топлив</w:t>
      </w:r>
      <w:r w:rsidR="009810E8" w:rsidRPr="00662FA7">
        <w:rPr>
          <w:i/>
          <w:sz w:val="20"/>
          <w:szCs w:val="20"/>
        </w:rPr>
        <w:t>но-энергетический комплекс</w:t>
      </w:r>
      <w:r w:rsidR="00A51BDB">
        <w:rPr>
          <w:i/>
          <w:sz w:val="20"/>
          <w:szCs w:val="20"/>
        </w:rPr>
        <w:t>;</w:t>
      </w:r>
      <w:r w:rsidR="009810E8" w:rsidRPr="00662FA7">
        <w:rPr>
          <w:i/>
          <w:sz w:val="20"/>
          <w:szCs w:val="20"/>
        </w:rPr>
        <w:t xml:space="preserve"> </w:t>
      </w:r>
      <w:r w:rsidR="00DA63C8" w:rsidRPr="00662FA7">
        <w:rPr>
          <w:i/>
          <w:sz w:val="20"/>
          <w:szCs w:val="20"/>
        </w:rPr>
        <w:t>теплоэлектростанция</w:t>
      </w:r>
      <w:r w:rsidR="000B70A0">
        <w:rPr>
          <w:i/>
          <w:sz w:val="20"/>
          <w:szCs w:val="20"/>
        </w:rPr>
        <w:t xml:space="preserve">; </w:t>
      </w:r>
      <w:r w:rsidR="00DA63C8" w:rsidRPr="00662FA7">
        <w:rPr>
          <w:i/>
          <w:sz w:val="20"/>
          <w:szCs w:val="20"/>
        </w:rPr>
        <w:t>моделирование</w:t>
      </w:r>
      <w:r w:rsidR="00E234DB">
        <w:rPr>
          <w:i/>
          <w:sz w:val="20"/>
          <w:szCs w:val="20"/>
        </w:rPr>
        <w:t>;</w:t>
      </w:r>
      <w:r w:rsidR="002D5DC1" w:rsidRPr="00662FA7">
        <w:rPr>
          <w:i/>
          <w:sz w:val="20"/>
          <w:szCs w:val="20"/>
        </w:rPr>
        <w:t xml:space="preserve"> расходные характеристики</w:t>
      </w:r>
      <w:r w:rsidR="000B70A0">
        <w:rPr>
          <w:i/>
          <w:sz w:val="20"/>
          <w:szCs w:val="20"/>
        </w:rPr>
        <w:t xml:space="preserve">; </w:t>
      </w:r>
      <w:r w:rsidR="009810E8" w:rsidRPr="00662FA7">
        <w:rPr>
          <w:i/>
          <w:sz w:val="20"/>
          <w:szCs w:val="20"/>
        </w:rPr>
        <w:t>надёжность</w:t>
      </w:r>
      <w:r w:rsidR="00627211">
        <w:rPr>
          <w:i/>
          <w:sz w:val="20"/>
          <w:szCs w:val="20"/>
        </w:rPr>
        <w:t>;</w:t>
      </w:r>
      <w:r w:rsidR="009810E8" w:rsidRPr="00662FA7">
        <w:rPr>
          <w:i/>
          <w:sz w:val="20"/>
          <w:szCs w:val="20"/>
        </w:rPr>
        <w:t xml:space="preserve"> энергетическая безопасность.</w:t>
      </w:r>
      <w:r w:rsidR="008E6AE8">
        <w:rPr>
          <w:i/>
          <w:sz w:val="20"/>
          <w:szCs w:val="20"/>
        </w:rPr>
        <w:t xml:space="preserve"> </w:t>
      </w:r>
    </w:p>
    <w:p w:rsidR="0073358E" w:rsidRPr="000B6908" w:rsidRDefault="0073358E" w:rsidP="00A51BDB">
      <w:pPr>
        <w:pStyle w:val="aff7"/>
        <w:spacing w:line="240" w:lineRule="atLeast"/>
        <w:ind w:right="0" w:firstLine="0"/>
        <w:rPr>
          <w:b/>
          <w:bCs/>
          <w:color w:val="FF0000"/>
          <w:sz w:val="20"/>
          <w:szCs w:val="20"/>
        </w:rPr>
      </w:pPr>
    </w:p>
    <w:p w:rsidR="00E94C4E" w:rsidRDefault="00DD5957" w:rsidP="00A51BDB">
      <w:pPr>
        <w:pStyle w:val="aff7"/>
        <w:spacing w:line="240" w:lineRule="atLeast"/>
        <w:ind w:right="0" w:firstLine="0"/>
        <w:rPr>
          <w:sz w:val="20"/>
          <w:szCs w:val="20"/>
        </w:rPr>
      </w:pPr>
      <w:r w:rsidRPr="000B6908">
        <w:rPr>
          <w:b/>
          <w:i/>
          <w:sz w:val="20"/>
          <w:szCs w:val="20"/>
        </w:rPr>
        <w:t>Благодарности</w:t>
      </w:r>
      <w:r w:rsidRPr="00C46158">
        <w:rPr>
          <w:b/>
          <w:i/>
          <w:sz w:val="20"/>
          <w:szCs w:val="20"/>
        </w:rPr>
        <w:t xml:space="preserve">: </w:t>
      </w:r>
      <w:r w:rsidR="00B24296" w:rsidRPr="00B24296">
        <w:rPr>
          <w:i/>
          <w:sz w:val="20"/>
          <w:szCs w:val="20"/>
        </w:rPr>
        <w:t>Работа выполнена в рамках проекта государственного задания (№</w:t>
      </w:r>
      <w:r w:rsidR="000838A4" w:rsidRPr="000838A4">
        <w:rPr>
          <w:i/>
          <w:sz w:val="20"/>
          <w:szCs w:val="20"/>
        </w:rPr>
        <w:t xml:space="preserve"> "FWEU-2021-0003".</w:t>
      </w:r>
      <w:r w:rsidR="00B24296" w:rsidRPr="00B24296">
        <w:rPr>
          <w:i/>
          <w:sz w:val="20"/>
          <w:szCs w:val="20"/>
        </w:rPr>
        <w:t xml:space="preserve">) программы фундаментальных исследований РФ на 2021-2030 гг. с </w:t>
      </w:r>
      <w:r w:rsidR="00B24296" w:rsidRPr="00B24296">
        <w:rPr>
          <w:i/>
          <w:sz w:val="20"/>
          <w:szCs w:val="20"/>
        </w:rPr>
        <w:lastRenderedPageBreak/>
        <w:t>использованием ресурсов ЦКП "Высокотемпературный контур" (Минобрнауки России, проект № 13.ЦКП.21.0038).</w:t>
      </w:r>
      <w:r w:rsidR="00E616EC">
        <w:rPr>
          <w:i/>
          <w:sz w:val="20"/>
          <w:szCs w:val="20"/>
        </w:rPr>
        <w:t xml:space="preserve"> </w:t>
      </w:r>
    </w:p>
    <w:p w:rsidR="00B24296" w:rsidRDefault="00B24296" w:rsidP="00A51BDB">
      <w:pPr>
        <w:pStyle w:val="aff7"/>
        <w:spacing w:line="240" w:lineRule="atLeast"/>
        <w:ind w:right="0" w:firstLine="0"/>
        <w:rPr>
          <w:sz w:val="20"/>
          <w:szCs w:val="20"/>
        </w:rPr>
      </w:pPr>
    </w:p>
    <w:p w:rsidR="003E7548" w:rsidRPr="00654E5C" w:rsidRDefault="003E7548" w:rsidP="00A51BDB">
      <w:pPr>
        <w:jc w:val="both"/>
        <w:rPr>
          <w:bCs/>
          <w:iCs/>
          <w:sz w:val="20"/>
          <w:szCs w:val="20"/>
          <w:lang w:val="en-US"/>
        </w:rPr>
      </w:pPr>
      <w:r w:rsidRPr="00096BB0">
        <w:rPr>
          <w:b/>
          <w:bCs/>
          <w:iCs/>
          <w:sz w:val="20"/>
          <w:szCs w:val="20"/>
        </w:rPr>
        <w:t>Для цитирования:</w:t>
      </w:r>
      <w:r w:rsidRPr="00096BB0">
        <w:rPr>
          <w:bCs/>
          <w:iCs/>
          <w:sz w:val="20"/>
          <w:szCs w:val="20"/>
        </w:rPr>
        <w:t xml:space="preserve"> </w:t>
      </w:r>
      <w:r w:rsidR="00A20754">
        <w:rPr>
          <w:bCs/>
          <w:iCs/>
          <w:spacing w:val="2"/>
          <w:sz w:val="20"/>
          <w:szCs w:val="20"/>
        </w:rPr>
        <w:t>Крупенёв Д.С., Пискунова В.М.</w:t>
      </w:r>
      <w:r w:rsidR="00A20754" w:rsidRPr="00A20754">
        <w:rPr>
          <w:bCs/>
          <w:iCs/>
          <w:spacing w:val="2"/>
          <w:sz w:val="20"/>
          <w:szCs w:val="20"/>
        </w:rPr>
        <w:t xml:space="preserve">, Гальфингер А.Г. </w:t>
      </w:r>
      <w:r w:rsidR="00A20754" w:rsidRPr="00A20754">
        <w:rPr>
          <w:bCs/>
          <w:iCs/>
          <w:sz w:val="20"/>
          <w:szCs w:val="20"/>
        </w:rPr>
        <w:t xml:space="preserve">Моделирование тепловых электростанций при исследовании надёжности энергоснабжения и энергетической безопасности </w:t>
      </w:r>
      <w:r w:rsidRPr="00013004">
        <w:rPr>
          <w:sz w:val="20"/>
          <w:szCs w:val="20"/>
        </w:rPr>
        <w:t xml:space="preserve">// </w:t>
      </w:r>
      <w:r w:rsidRPr="009273C0">
        <w:rPr>
          <w:sz w:val="20"/>
          <w:szCs w:val="20"/>
        </w:rPr>
        <w:t>Известия высших учебных заведений. ПРОБЛЕМЫ</w:t>
      </w:r>
      <w:r w:rsidRPr="00E308FE">
        <w:rPr>
          <w:sz w:val="20"/>
          <w:szCs w:val="20"/>
          <w:lang w:val="en-US"/>
        </w:rPr>
        <w:t xml:space="preserve"> </w:t>
      </w:r>
      <w:r w:rsidRPr="009273C0">
        <w:rPr>
          <w:sz w:val="20"/>
          <w:szCs w:val="20"/>
        </w:rPr>
        <w:t>ЭНЕРГЕТИКИ</w:t>
      </w:r>
      <w:r w:rsidRPr="00E308FE">
        <w:rPr>
          <w:sz w:val="20"/>
          <w:szCs w:val="20"/>
          <w:lang w:val="en-US"/>
        </w:rPr>
        <w:t xml:space="preserve">. </w:t>
      </w:r>
      <w:r w:rsidR="00E8344F" w:rsidRPr="00E308FE">
        <w:rPr>
          <w:bCs/>
          <w:iCs/>
          <w:sz w:val="20"/>
          <w:szCs w:val="20"/>
          <w:lang w:val="en-US"/>
        </w:rPr>
        <w:t>2023</w:t>
      </w:r>
      <w:r w:rsidRPr="00E308FE">
        <w:rPr>
          <w:bCs/>
          <w:iCs/>
          <w:sz w:val="20"/>
          <w:szCs w:val="20"/>
          <w:lang w:val="en-US"/>
        </w:rPr>
        <w:t xml:space="preserve">. </w:t>
      </w:r>
      <w:r w:rsidRPr="009273C0">
        <w:rPr>
          <w:bCs/>
          <w:iCs/>
          <w:sz w:val="20"/>
          <w:szCs w:val="20"/>
        </w:rPr>
        <w:t>Т</w:t>
      </w:r>
      <w:r w:rsidR="00E8344F" w:rsidRPr="00E308FE">
        <w:rPr>
          <w:bCs/>
          <w:iCs/>
          <w:sz w:val="20"/>
          <w:szCs w:val="20"/>
          <w:lang w:val="en-US"/>
        </w:rPr>
        <w:t xml:space="preserve">.25. </w:t>
      </w:r>
      <w:r w:rsidR="00E8344F">
        <w:rPr>
          <w:bCs/>
          <w:iCs/>
          <w:sz w:val="20"/>
          <w:szCs w:val="20"/>
          <w:lang w:val="en-US"/>
        </w:rPr>
        <w:t xml:space="preserve">№ </w:t>
      </w:r>
      <w:r w:rsidR="00E8344F" w:rsidRPr="00E8344F">
        <w:rPr>
          <w:bCs/>
          <w:iCs/>
          <w:sz w:val="20"/>
          <w:szCs w:val="20"/>
          <w:lang w:val="en-US"/>
        </w:rPr>
        <w:t>2</w:t>
      </w:r>
      <w:r w:rsidRPr="00654E5C">
        <w:rPr>
          <w:bCs/>
          <w:iCs/>
          <w:sz w:val="20"/>
          <w:szCs w:val="20"/>
          <w:lang w:val="en-US"/>
        </w:rPr>
        <w:t xml:space="preserve">. </w:t>
      </w:r>
      <w:r w:rsidRPr="009273C0">
        <w:rPr>
          <w:bCs/>
          <w:iCs/>
          <w:sz w:val="20"/>
          <w:szCs w:val="20"/>
        </w:rPr>
        <w:t>С</w:t>
      </w:r>
      <w:r w:rsidR="00E8344F">
        <w:rPr>
          <w:bCs/>
          <w:iCs/>
          <w:sz w:val="20"/>
          <w:szCs w:val="20"/>
          <w:lang w:val="en-US"/>
        </w:rPr>
        <w:t xml:space="preserve">. </w:t>
      </w:r>
      <w:r w:rsidR="00E8344F" w:rsidRPr="00E8344F">
        <w:rPr>
          <w:bCs/>
          <w:iCs/>
          <w:sz w:val="20"/>
          <w:szCs w:val="20"/>
          <w:lang w:val="en-US"/>
        </w:rPr>
        <w:t>1</w:t>
      </w:r>
      <w:r w:rsidR="00E8344F" w:rsidRPr="0004095C">
        <w:rPr>
          <w:bCs/>
          <w:iCs/>
          <w:sz w:val="20"/>
          <w:szCs w:val="20"/>
          <w:lang w:val="en-US"/>
        </w:rPr>
        <w:t>2</w:t>
      </w:r>
      <w:r w:rsidR="000B70A0" w:rsidRPr="00654E5C">
        <w:rPr>
          <w:bCs/>
          <w:iCs/>
          <w:sz w:val="20"/>
          <w:szCs w:val="20"/>
          <w:lang w:val="en-US"/>
        </w:rPr>
        <w:t>-</w:t>
      </w:r>
      <w:r w:rsidR="0018557B" w:rsidRPr="0004095C">
        <w:rPr>
          <w:bCs/>
          <w:iCs/>
          <w:sz w:val="20"/>
          <w:szCs w:val="20"/>
          <w:lang w:val="en-US"/>
        </w:rPr>
        <w:t>25</w:t>
      </w:r>
      <w:r w:rsidRPr="00654E5C">
        <w:rPr>
          <w:bCs/>
          <w:iCs/>
          <w:sz w:val="20"/>
          <w:szCs w:val="20"/>
          <w:lang w:val="en-US"/>
        </w:rPr>
        <w:t xml:space="preserve">. </w:t>
      </w:r>
      <w:r w:rsidRPr="009273C0">
        <w:rPr>
          <w:bCs/>
          <w:iCs/>
          <w:sz w:val="20"/>
          <w:szCs w:val="20"/>
          <w:lang w:val="en-US"/>
        </w:rPr>
        <w:t>doi</w:t>
      </w:r>
      <w:r w:rsidRPr="00654E5C">
        <w:rPr>
          <w:bCs/>
          <w:iCs/>
          <w:sz w:val="20"/>
          <w:szCs w:val="20"/>
          <w:lang w:val="en-US"/>
        </w:rPr>
        <w:t>:10.30724/1998-9903-202</w:t>
      </w:r>
      <w:r w:rsidR="00E8344F">
        <w:rPr>
          <w:bCs/>
          <w:iCs/>
          <w:sz w:val="20"/>
          <w:szCs w:val="20"/>
          <w:lang w:val="en-US"/>
        </w:rPr>
        <w:t>3-25-</w:t>
      </w:r>
      <w:r w:rsidR="00E8344F" w:rsidRPr="00E8344F">
        <w:rPr>
          <w:bCs/>
          <w:iCs/>
          <w:sz w:val="20"/>
          <w:szCs w:val="20"/>
          <w:lang w:val="en-US"/>
        </w:rPr>
        <w:t>2</w:t>
      </w:r>
      <w:r w:rsidR="00E8344F">
        <w:rPr>
          <w:bCs/>
          <w:iCs/>
          <w:sz w:val="20"/>
          <w:szCs w:val="20"/>
          <w:lang w:val="en-US"/>
        </w:rPr>
        <w:t>-</w:t>
      </w:r>
      <w:r w:rsidR="00E8344F" w:rsidRPr="00E8344F">
        <w:rPr>
          <w:bCs/>
          <w:iCs/>
          <w:sz w:val="20"/>
          <w:szCs w:val="20"/>
          <w:lang w:val="en-US"/>
        </w:rPr>
        <w:t>12</w:t>
      </w:r>
      <w:r w:rsidR="000B70A0" w:rsidRPr="00654E5C">
        <w:rPr>
          <w:bCs/>
          <w:iCs/>
          <w:sz w:val="20"/>
          <w:szCs w:val="20"/>
          <w:lang w:val="en-US"/>
        </w:rPr>
        <w:t>-</w:t>
      </w:r>
      <w:r w:rsidR="0018557B">
        <w:rPr>
          <w:bCs/>
          <w:iCs/>
          <w:sz w:val="20"/>
          <w:szCs w:val="20"/>
          <w:lang w:val="en-US"/>
        </w:rPr>
        <w:t>2</w:t>
      </w:r>
      <w:r w:rsidR="0018557B" w:rsidRPr="0004095C">
        <w:rPr>
          <w:bCs/>
          <w:iCs/>
          <w:sz w:val="20"/>
          <w:szCs w:val="20"/>
          <w:lang w:val="en-US"/>
        </w:rPr>
        <w:t>5</w:t>
      </w:r>
      <w:r w:rsidRPr="00654E5C">
        <w:rPr>
          <w:bCs/>
          <w:iCs/>
          <w:sz w:val="20"/>
          <w:szCs w:val="20"/>
          <w:lang w:val="en-US"/>
        </w:rPr>
        <w:t>.</w:t>
      </w:r>
    </w:p>
    <w:p w:rsidR="007E592A" w:rsidRPr="0004095C" w:rsidRDefault="007E592A" w:rsidP="00A51BDB">
      <w:pPr>
        <w:pStyle w:val="aff7"/>
        <w:spacing w:line="240" w:lineRule="atLeast"/>
        <w:ind w:right="0" w:firstLine="0"/>
        <w:rPr>
          <w:sz w:val="20"/>
          <w:szCs w:val="20"/>
          <w:lang w:val="en-US"/>
        </w:rPr>
      </w:pPr>
    </w:p>
    <w:p w:rsidR="007E592A" w:rsidRPr="0004095C" w:rsidRDefault="007E592A" w:rsidP="00A51BDB">
      <w:pPr>
        <w:pStyle w:val="aff7"/>
        <w:spacing w:line="240" w:lineRule="atLeast"/>
        <w:ind w:right="0" w:firstLine="0"/>
        <w:jc w:val="center"/>
        <w:rPr>
          <w:sz w:val="20"/>
          <w:szCs w:val="20"/>
          <w:lang w:val="en-US"/>
        </w:rPr>
      </w:pPr>
    </w:p>
    <w:p w:rsidR="00F04545" w:rsidRPr="00E308FE" w:rsidRDefault="00F04545" w:rsidP="00A51BDB">
      <w:pPr>
        <w:pStyle w:val="aff7"/>
        <w:spacing w:line="240" w:lineRule="atLeast"/>
        <w:ind w:right="0" w:firstLine="0"/>
        <w:jc w:val="center"/>
        <w:rPr>
          <w:b/>
          <w:sz w:val="20"/>
          <w:szCs w:val="20"/>
          <w:lang w:val="en-US"/>
        </w:rPr>
      </w:pPr>
      <w:r w:rsidRPr="00F04545">
        <w:rPr>
          <w:b/>
          <w:sz w:val="20"/>
          <w:szCs w:val="20"/>
          <w:lang w:val="en-US"/>
        </w:rPr>
        <w:t>MODELING OF THERMAL POWER PLANT</w:t>
      </w:r>
      <w:r w:rsidRPr="00095766">
        <w:rPr>
          <w:b/>
          <w:sz w:val="20"/>
          <w:szCs w:val="20"/>
          <w:lang w:val="en-US"/>
        </w:rPr>
        <w:t xml:space="preserve">S </w:t>
      </w:r>
      <w:r w:rsidRPr="00662FA7">
        <w:rPr>
          <w:b/>
          <w:sz w:val="20"/>
          <w:szCs w:val="20"/>
          <w:lang w:val="en-US"/>
        </w:rPr>
        <w:t>IN THE STUDY</w:t>
      </w:r>
      <w:r w:rsidR="00C46158">
        <w:rPr>
          <w:b/>
          <w:sz w:val="20"/>
          <w:szCs w:val="20"/>
          <w:lang w:val="en-US"/>
        </w:rPr>
        <w:t xml:space="preserve"> OF</w:t>
      </w:r>
      <w:r w:rsidR="00C46158" w:rsidRPr="00C46158">
        <w:rPr>
          <w:b/>
          <w:sz w:val="20"/>
          <w:szCs w:val="20"/>
          <w:lang w:val="en-US"/>
        </w:rPr>
        <w:t xml:space="preserve"> </w:t>
      </w:r>
      <w:r w:rsidRPr="00F04545">
        <w:rPr>
          <w:b/>
          <w:sz w:val="20"/>
          <w:szCs w:val="20"/>
          <w:lang w:val="en-US"/>
        </w:rPr>
        <w:t>RELIABILITY OF POWER SUPPLY AND ENERGY SECURITY</w:t>
      </w:r>
    </w:p>
    <w:p w:rsidR="00A51BDB" w:rsidRPr="00E308FE" w:rsidRDefault="00A51BDB" w:rsidP="00A51BDB">
      <w:pPr>
        <w:pStyle w:val="aff7"/>
        <w:spacing w:line="240" w:lineRule="atLeast"/>
        <w:ind w:right="0" w:firstLine="0"/>
        <w:jc w:val="center"/>
        <w:rPr>
          <w:color w:val="FF0000"/>
          <w:sz w:val="20"/>
          <w:szCs w:val="20"/>
          <w:lang w:val="en-US"/>
        </w:rPr>
      </w:pPr>
    </w:p>
    <w:p w:rsidR="00793CEB" w:rsidRPr="00981AA5" w:rsidRDefault="00013E5B" w:rsidP="00A51BDB">
      <w:pPr>
        <w:pStyle w:val="aff7"/>
        <w:spacing w:line="240" w:lineRule="atLeast"/>
        <w:ind w:right="0" w:firstLine="0"/>
        <w:jc w:val="center"/>
        <w:rPr>
          <w:b/>
          <w:sz w:val="20"/>
          <w:szCs w:val="20"/>
          <w:lang w:val="en-US"/>
        </w:rPr>
      </w:pPr>
      <w:r w:rsidRPr="00013E5B">
        <w:rPr>
          <w:b/>
          <w:sz w:val="20"/>
          <w:szCs w:val="20"/>
          <w:lang w:val="en-US"/>
        </w:rPr>
        <w:t>DS. Krupenev</w:t>
      </w:r>
      <w:r w:rsidRPr="00DA63C8">
        <w:rPr>
          <w:b/>
          <w:sz w:val="20"/>
          <w:szCs w:val="20"/>
          <w:vertAlign w:val="superscript"/>
          <w:lang w:val="en-US"/>
        </w:rPr>
        <w:t>1,2</w:t>
      </w:r>
      <w:r w:rsidRPr="00DA63C8">
        <w:rPr>
          <w:b/>
          <w:sz w:val="20"/>
          <w:szCs w:val="20"/>
          <w:lang w:val="en-US"/>
        </w:rPr>
        <w:t xml:space="preserve">, </w:t>
      </w:r>
      <w:r w:rsidR="00981AA5">
        <w:rPr>
          <w:b/>
          <w:sz w:val="20"/>
          <w:szCs w:val="20"/>
          <w:lang w:val="en-US"/>
        </w:rPr>
        <w:t>VM. Piskunova</w:t>
      </w:r>
      <w:r w:rsidR="00EB063D">
        <w:rPr>
          <w:b/>
          <w:sz w:val="20"/>
          <w:szCs w:val="20"/>
          <w:vertAlign w:val="superscript"/>
          <w:lang w:val="en-US"/>
        </w:rPr>
        <w:t>1</w:t>
      </w:r>
      <w:r w:rsidR="002D2FE5">
        <w:rPr>
          <w:b/>
          <w:sz w:val="20"/>
          <w:szCs w:val="20"/>
          <w:lang w:val="en-US"/>
        </w:rPr>
        <w:t>, A</w:t>
      </w:r>
      <w:r w:rsidR="00793CEB" w:rsidRPr="006D57FE">
        <w:rPr>
          <w:b/>
          <w:sz w:val="20"/>
          <w:szCs w:val="20"/>
          <w:lang w:val="en-US"/>
        </w:rPr>
        <w:t xml:space="preserve">G. </w:t>
      </w:r>
      <w:r w:rsidR="00981AA5">
        <w:rPr>
          <w:b/>
          <w:sz w:val="20"/>
          <w:szCs w:val="20"/>
          <w:lang w:val="en-US"/>
        </w:rPr>
        <w:t>Galfinger</w:t>
      </w:r>
      <w:r w:rsidR="00793CEB" w:rsidRPr="006D57FE">
        <w:rPr>
          <w:b/>
          <w:sz w:val="20"/>
          <w:szCs w:val="20"/>
          <w:vertAlign w:val="superscript"/>
          <w:lang w:val="en-US"/>
        </w:rPr>
        <w:t xml:space="preserve"> </w:t>
      </w:r>
      <w:r w:rsidR="00EB063D">
        <w:rPr>
          <w:b/>
          <w:sz w:val="20"/>
          <w:szCs w:val="20"/>
          <w:vertAlign w:val="superscript"/>
          <w:lang w:val="en-US"/>
        </w:rPr>
        <w:t>1</w:t>
      </w:r>
    </w:p>
    <w:p w:rsidR="00312E77" w:rsidRPr="000B6908" w:rsidRDefault="00312E77" w:rsidP="00A51BDB">
      <w:pPr>
        <w:pStyle w:val="aff7"/>
        <w:spacing w:line="240" w:lineRule="atLeast"/>
        <w:ind w:right="0" w:firstLine="0"/>
        <w:jc w:val="center"/>
        <w:rPr>
          <w:color w:val="FF0000"/>
          <w:sz w:val="20"/>
          <w:szCs w:val="20"/>
          <w:lang w:val="en-US"/>
        </w:rPr>
      </w:pPr>
    </w:p>
    <w:p w:rsidR="00793CEB" w:rsidRPr="006D57FE" w:rsidRDefault="00793CEB" w:rsidP="00A51BDB">
      <w:pPr>
        <w:pStyle w:val="aff7"/>
        <w:spacing w:line="240" w:lineRule="atLeast"/>
        <w:ind w:right="0" w:firstLine="0"/>
        <w:jc w:val="center"/>
        <w:rPr>
          <w:b/>
          <w:sz w:val="20"/>
          <w:szCs w:val="20"/>
          <w:lang w:val="en-US"/>
        </w:rPr>
      </w:pPr>
      <w:r w:rsidRPr="006D57FE">
        <w:rPr>
          <w:b/>
          <w:sz w:val="20"/>
          <w:szCs w:val="20"/>
          <w:vertAlign w:val="superscript"/>
          <w:lang w:val="en-US"/>
        </w:rPr>
        <w:t>1</w:t>
      </w:r>
      <w:r w:rsidR="00EB063D" w:rsidRPr="00EB063D">
        <w:rPr>
          <w:b/>
          <w:sz w:val="20"/>
          <w:szCs w:val="20"/>
          <w:lang w:val="en-US"/>
        </w:rPr>
        <w:t xml:space="preserve"> </w:t>
      </w:r>
      <w:r w:rsidR="00EB063D" w:rsidRPr="00981AA5">
        <w:rPr>
          <w:b/>
          <w:sz w:val="20"/>
          <w:szCs w:val="20"/>
          <w:lang w:val="en-US"/>
        </w:rPr>
        <w:t>Irkutsk National Research</w:t>
      </w:r>
      <w:r w:rsidR="00EB063D">
        <w:rPr>
          <w:b/>
          <w:sz w:val="20"/>
          <w:szCs w:val="20"/>
          <w:lang w:val="en-US"/>
        </w:rPr>
        <w:t xml:space="preserve"> </w:t>
      </w:r>
      <w:r w:rsidR="00EB063D" w:rsidRPr="00981AA5">
        <w:rPr>
          <w:b/>
          <w:sz w:val="20"/>
          <w:szCs w:val="20"/>
          <w:lang w:val="en-US"/>
        </w:rPr>
        <w:t>Technical University</w:t>
      </w:r>
      <w:r w:rsidR="00EB063D" w:rsidRPr="006D57FE">
        <w:rPr>
          <w:b/>
          <w:sz w:val="20"/>
          <w:szCs w:val="20"/>
          <w:lang w:val="en-US"/>
        </w:rPr>
        <w:t>,</w:t>
      </w:r>
      <w:r w:rsidR="00EB063D">
        <w:rPr>
          <w:b/>
          <w:sz w:val="20"/>
          <w:szCs w:val="20"/>
          <w:lang w:val="en-US"/>
        </w:rPr>
        <w:t xml:space="preserve"> Irkutsk,</w:t>
      </w:r>
      <w:r w:rsidR="00EB063D" w:rsidRPr="006D57FE">
        <w:rPr>
          <w:b/>
          <w:sz w:val="20"/>
          <w:szCs w:val="20"/>
          <w:lang w:val="en-US"/>
        </w:rPr>
        <w:t xml:space="preserve"> Russia</w:t>
      </w:r>
    </w:p>
    <w:p w:rsidR="00793CEB" w:rsidRDefault="00793CEB" w:rsidP="00A51BDB">
      <w:pPr>
        <w:pStyle w:val="aff7"/>
        <w:spacing w:line="240" w:lineRule="atLeast"/>
        <w:ind w:right="0" w:firstLine="0"/>
        <w:jc w:val="center"/>
        <w:rPr>
          <w:b/>
          <w:sz w:val="20"/>
          <w:szCs w:val="20"/>
          <w:lang w:val="en-US"/>
        </w:rPr>
      </w:pPr>
      <w:r w:rsidRPr="006D57FE">
        <w:rPr>
          <w:b/>
          <w:sz w:val="20"/>
          <w:szCs w:val="20"/>
          <w:vertAlign w:val="superscript"/>
          <w:lang w:val="en-US"/>
        </w:rPr>
        <w:t>2</w:t>
      </w:r>
      <w:r w:rsidR="00EB063D" w:rsidRPr="00EB063D">
        <w:rPr>
          <w:b/>
          <w:sz w:val="20"/>
          <w:szCs w:val="20"/>
          <w:lang w:val="en-US"/>
        </w:rPr>
        <w:t xml:space="preserve"> </w:t>
      </w:r>
      <w:r w:rsidR="00EB063D" w:rsidRPr="00981AA5">
        <w:rPr>
          <w:b/>
          <w:sz w:val="20"/>
          <w:szCs w:val="20"/>
          <w:lang w:val="en-US"/>
        </w:rPr>
        <w:t>Melentiev Energy Systems Institute Siberian B</w:t>
      </w:r>
      <w:r w:rsidR="00EB063D">
        <w:rPr>
          <w:b/>
          <w:sz w:val="20"/>
          <w:szCs w:val="20"/>
          <w:lang w:val="en-US"/>
        </w:rPr>
        <w:t xml:space="preserve">ranch of the Russian Academy of </w:t>
      </w:r>
      <w:r w:rsidR="00EB063D" w:rsidRPr="00981AA5">
        <w:rPr>
          <w:b/>
          <w:sz w:val="20"/>
          <w:szCs w:val="20"/>
          <w:lang w:val="en-US"/>
        </w:rPr>
        <w:t>Sciences</w:t>
      </w:r>
      <w:r w:rsidR="00EB063D" w:rsidRPr="006D57FE">
        <w:rPr>
          <w:b/>
          <w:sz w:val="20"/>
          <w:szCs w:val="20"/>
          <w:lang w:val="en-US"/>
        </w:rPr>
        <w:t>,</w:t>
      </w:r>
      <w:r w:rsidR="00EB063D" w:rsidRPr="00981AA5">
        <w:rPr>
          <w:b/>
          <w:sz w:val="20"/>
          <w:szCs w:val="20"/>
          <w:lang w:val="en-US"/>
        </w:rPr>
        <w:t xml:space="preserve"> </w:t>
      </w:r>
      <w:r w:rsidR="00EB063D">
        <w:rPr>
          <w:b/>
          <w:sz w:val="20"/>
          <w:szCs w:val="20"/>
          <w:lang w:val="en-US"/>
        </w:rPr>
        <w:t>Irkutsk,</w:t>
      </w:r>
      <w:r w:rsidR="00EB063D" w:rsidRPr="006D57FE">
        <w:rPr>
          <w:b/>
          <w:sz w:val="20"/>
          <w:szCs w:val="20"/>
          <w:lang w:val="en-US"/>
        </w:rPr>
        <w:t xml:space="preserve"> Russia</w:t>
      </w:r>
    </w:p>
    <w:p w:rsidR="00981AA5" w:rsidRPr="008372F5" w:rsidRDefault="00981AA5" w:rsidP="00A51BDB">
      <w:pPr>
        <w:pStyle w:val="aff7"/>
        <w:spacing w:line="240" w:lineRule="atLeast"/>
        <w:ind w:right="0" w:firstLine="0"/>
        <w:jc w:val="center"/>
        <w:rPr>
          <w:b/>
          <w:sz w:val="20"/>
          <w:szCs w:val="20"/>
          <w:lang w:val="en-US"/>
        </w:rPr>
      </w:pPr>
    </w:p>
    <w:p w:rsidR="00DA63C8" w:rsidRPr="0004095C" w:rsidRDefault="002A72EB" w:rsidP="00A51BDB">
      <w:pPr>
        <w:pStyle w:val="aff7"/>
        <w:spacing w:line="240" w:lineRule="atLeast"/>
        <w:ind w:right="0" w:firstLine="0"/>
        <w:jc w:val="center"/>
        <w:rPr>
          <w:i/>
          <w:sz w:val="20"/>
          <w:szCs w:val="20"/>
          <w:lang w:val="en-US"/>
        </w:rPr>
      </w:pPr>
      <w:hyperlink r:id="rId13" w:history="1">
        <w:r w:rsidR="00DA63C8" w:rsidRPr="00E730FB">
          <w:rPr>
            <w:rStyle w:val="af2"/>
            <w:i/>
            <w:color w:val="auto"/>
            <w:sz w:val="20"/>
            <w:szCs w:val="20"/>
            <w:u w:val="none"/>
            <w:lang w:val="en-US"/>
          </w:rPr>
          <w:t>krupenev@isem.irk.ru</w:t>
        </w:r>
      </w:hyperlink>
      <w:r w:rsidR="00DA63C8" w:rsidRPr="00E730FB">
        <w:rPr>
          <w:i/>
          <w:sz w:val="20"/>
          <w:szCs w:val="20"/>
          <w:lang w:val="en-US"/>
        </w:rPr>
        <w:t xml:space="preserve">, </w:t>
      </w:r>
      <w:hyperlink r:id="rId14" w:history="1">
        <w:r w:rsidR="00DA63C8" w:rsidRPr="00E730FB">
          <w:rPr>
            <w:rStyle w:val="af2"/>
            <w:i/>
            <w:color w:val="auto"/>
            <w:sz w:val="20"/>
            <w:szCs w:val="20"/>
            <w:u w:val="none"/>
            <w:lang w:val="en-US"/>
          </w:rPr>
          <w:t>vitapiskunova98@gmail.com</w:t>
        </w:r>
      </w:hyperlink>
      <w:r w:rsidR="00DA63C8" w:rsidRPr="00E730FB">
        <w:rPr>
          <w:i/>
          <w:sz w:val="20"/>
          <w:szCs w:val="20"/>
          <w:lang w:val="en-US"/>
        </w:rPr>
        <w:t xml:space="preserve">, </w:t>
      </w:r>
      <w:hyperlink r:id="rId15" w:history="1">
        <w:r w:rsidR="00DA63C8" w:rsidRPr="00E730FB">
          <w:rPr>
            <w:rStyle w:val="af2"/>
            <w:i/>
            <w:color w:val="auto"/>
            <w:sz w:val="20"/>
            <w:szCs w:val="20"/>
            <w:u w:val="none"/>
            <w:lang w:val="en-US"/>
          </w:rPr>
          <w:t>galfinger98@mail.ru</w:t>
        </w:r>
      </w:hyperlink>
    </w:p>
    <w:p w:rsidR="007E592A" w:rsidRPr="0004095C" w:rsidRDefault="007E592A" w:rsidP="00A51BDB">
      <w:pPr>
        <w:pStyle w:val="aff7"/>
        <w:spacing w:line="240" w:lineRule="atLeast"/>
        <w:ind w:right="0" w:firstLine="0"/>
        <w:rPr>
          <w:i/>
          <w:sz w:val="20"/>
          <w:szCs w:val="20"/>
          <w:lang w:val="en-US"/>
        </w:rPr>
      </w:pPr>
    </w:p>
    <w:p w:rsidR="00312E77" w:rsidRPr="006540FB" w:rsidRDefault="00EF0A7D" w:rsidP="00A51BDB">
      <w:pPr>
        <w:pStyle w:val="aff7"/>
        <w:spacing w:line="240" w:lineRule="atLeast"/>
        <w:ind w:right="0" w:firstLine="0"/>
        <w:rPr>
          <w:i/>
          <w:sz w:val="20"/>
          <w:szCs w:val="20"/>
          <w:lang w:val="en-US"/>
        </w:rPr>
      </w:pPr>
      <w:r w:rsidRPr="00A308CD">
        <w:rPr>
          <w:b/>
          <w:i/>
          <w:sz w:val="20"/>
          <w:szCs w:val="20"/>
          <w:lang w:val="en-US"/>
        </w:rPr>
        <w:t>A</w:t>
      </w:r>
      <w:r w:rsidR="00312E77" w:rsidRPr="00A308CD">
        <w:rPr>
          <w:b/>
          <w:i/>
          <w:sz w:val="20"/>
          <w:szCs w:val="20"/>
          <w:lang w:val="en-US"/>
        </w:rPr>
        <w:t>bstract</w:t>
      </w:r>
      <w:r w:rsidRPr="00A308CD">
        <w:rPr>
          <w:b/>
          <w:i/>
          <w:sz w:val="20"/>
          <w:szCs w:val="20"/>
          <w:lang w:val="en-US"/>
        </w:rPr>
        <w:t>:</w:t>
      </w:r>
      <w:r w:rsidRPr="009576FE">
        <w:rPr>
          <w:sz w:val="20"/>
          <w:szCs w:val="20"/>
          <w:lang w:val="en-US"/>
        </w:rPr>
        <w:t xml:space="preserve"> </w:t>
      </w:r>
      <w:r w:rsidR="007E592A" w:rsidRPr="009576FE">
        <w:rPr>
          <w:i/>
          <w:sz w:val="20"/>
          <w:szCs w:val="20"/>
          <w:lang w:val="en-US"/>
        </w:rPr>
        <w:t>RELEVANCE.</w:t>
      </w:r>
      <w:r w:rsidR="009576FE" w:rsidRPr="009576FE">
        <w:rPr>
          <w:lang w:val="en-US"/>
        </w:rPr>
        <w:t xml:space="preserve"> </w:t>
      </w:r>
      <w:r w:rsidR="009576FE" w:rsidRPr="009576FE">
        <w:rPr>
          <w:i/>
          <w:sz w:val="20"/>
          <w:szCs w:val="20"/>
          <w:lang w:val="en-US"/>
        </w:rPr>
        <w:t>Maintaining the required level of energy security (ES) and reliability of fuel and energy supply is one of the priority tasks in the management of the energy sector. In the functioning of the fuel and energy complex various threats are possible, which can lead to the violation of the reliability of fuel and energy supply and the emergence of shortages of various types of energy resources. To assess the level of energy security, approaches are considered to form a mathematical model of the FEC, which combines all sectors of the energy sector. Despite the trends of transition to low-carbon energy sources associated with energy transformation, thermal power plants remain one of the main sources of heat and electricity. Due to the ability to generate large amounts of heat only thermal power plants can be a source of centralized energy supply of large territories. In this regard, when modeling the fuel and energy complex, it is necessary to develop mathematical models of TPPs, which will correctly reflect the technological processes that affect the reliability of energy supply.</w:t>
      </w:r>
      <w:r w:rsidR="009576FE">
        <w:rPr>
          <w:i/>
          <w:sz w:val="20"/>
          <w:szCs w:val="20"/>
          <w:lang w:val="en-US"/>
        </w:rPr>
        <w:t xml:space="preserve"> </w:t>
      </w:r>
      <w:r w:rsidR="006E4D9C" w:rsidRPr="006540FB">
        <w:rPr>
          <w:i/>
          <w:sz w:val="20"/>
          <w:szCs w:val="20"/>
          <w:lang w:val="en-US"/>
        </w:rPr>
        <w:t xml:space="preserve">OBJECT. </w:t>
      </w:r>
      <w:r w:rsidR="00C46158" w:rsidRPr="006540FB">
        <w:rPr>
          <w:i/>
          <w:sz w:val="20"/>
          <w:szCs w:val="20"/>
          <w:lang w:val="en-US"/>
        </w:rPr>
        <w:t>Development of mathematical models of interaction of electric power, heat supply and fuel systems within the framewo</w:t>
      </w:r>
      <w:r w:rsidR="00325ADA">
        <w:rPr>
          <w:i/>
          <w:sz w:val="20"/>
          <w:szCs w:val="20"/>
          <w:lang w:val="en-US"/>
        </w:rPr>
        <w:t>rk of thermal power plants</w:t>
      </w:r>
      <w:r w:rsidR="00C46158" w:rsidRPr="006540FB">
        <w:rPr>
          <w:i/>
          <w:sz w:val="20"/>
          <w:szCs w:val="20"/>
          <w:lang w:val="en-US"/>
        </w:rPr>
        <w:t xml:space="preserve"> designed to study energy security and reliability of fuel and energy supply. METHODS. Mathematical modeling of fuel consumption dependences on electrical and thermal load at thermal power plants is used as methods. To obtain analytical dependencies, the least squares approximation of the consumption characteristics of thermal power plants was carried out. </w:t>
      </w:r>
      <w:r w:rsidR="00880709" w:rsidRPr="006540FB">
        <w:rPr>
          <w:i/>
          <w:sz w:val="20"/>
          <w:szCs w:val="20"/>
          <w:lang w:val="en-US"/>
        </w:rPr>
        <w:t>RESULTS</w:t>
      </w:r>
      <w:r w:rsidR="00C46158" w:rsidRPr="006540FB">
        <w:rPr>
          <w:i/>
          <w:sz w:val="20"/>
          <w:szCs w:val="20"/>
          <w:lang w:val="en-US"/>
        </w:rPr>
        <w:t xml:space="preserve">. As part of the work, analytical dependences of fuel consumption on thermal and electrical load for various types of thermal units were obtained. For all considered steam turbines, linear dependences of the amount of heat supplied to the turbine on its load (electrical and/or heating depending on the type of turbine) were obtained. For boilers, an approximation of the dependence of efficiency on thermal load was carried out. According to the results of the approximation, a linear dependence is assumed. For gas turbine installations, an approximation of the dependence of the efficiency on the load was carried out, according to the results of which a second-order polynomial was obtained. </w:t>
      </w:r>
      <w:r w:rsidR="00880709" w:rsidRPr="006540FB">
        <w:rPr>
          <w:i/>
          <w:sz w:val="20"/>
          <w:szCs w:val="20"/>
          <w:lang w:val="en-US"/>
        </w:rPr>
        <w:t>CONCLUSION</w:t>
      </w:r>
      <w:r w:rsidR="00C46158" w:rsidRPr="006540FB">
        <w:rPr>
          <w:i/>
          <w:sz w:val="20"/>
          <w:szCs w:val="20"/>
          <w:lang w:val="en-US"/>
        </w:rPr>
        <w:t>. The paper investigates the problem of mathematical modeling of the interconnected operation of fuel, heat and power and electric power systems within the framework of the functioning of the</w:t>
      </w:r>
      <w:r w:rsidR="00325ADA">
        <w:rPr>
          <w:i/>
          <w:sz w:val="20"/>
          <w:szCs w:val="20"/>
          <w:lang w:val="en-US"/>
        </w:rPr>
        <w:t xml:space="preserve"> energy sector</w:t>
      </w:r>
      <w:r w:rsidR="00C46158" w:rsidRPr="006540FB">
        <w:rPr>
          <w:i/>
          <w:sz w:val="20"/>
          <w:szCs w:val="20"/>
          <w:lang w:val="en-US"/>
        </w:rPr>
        <w:t>. Analytical dependences are obtained for different types of generating equipment, including boilers, steam turbines and gas turbine installations. The obtained dependences are necessary for the analysis of energy security and reliability of fuel and energy supply. The models of thermal power plants presented in the paper are the most suitable for the analysis of energy security and reliability of fuel and power supply, as they provide the necessary accuracy of calculations and take into account the specifics of various generating equipment, without dropping to the level of microparameters.</w:t>
      </w:r>
    </w:p>
    <w:p w:rsidR="00880709" w:rsidRPr="006540FB" w:rsidRDefault="00880709" w:rsidP="00A51BDB">
      <w:pPr>
        <w:pStyle w:val="aff7"/>
        <w:spacing w:line="240" w:lineRule="atLeast"/>
        <w:ind w:right="0" w:firstLine="0"/>
        <w:rPr>
          <w:color w:val="FF0000"/>
          <w:sz w:val="20"/>
          <w:szCs w:val="20"/>
          <w:lang w:val="en-US"/>
        </w:rPr>
      </w:pPr>
    </w:p>
    <w:p w:rsidR="00312E77" w:rsidRPr="008E6AE8" w:rsidRDefault="00E94C4E" w:rsidP="00A51BDB">
      <w:pPr>
        <w:pStyle w:val="aff7"/>
        <w:spacing w:line="240" w:lineRule="atLeast"/>
        <w:ind w:right="0" w:firstLine="0"/>
        <w:rPr>
          <w:i/>
          <w:sz w:val="20"/>
          <w:szCs w:val="20"/>
          <w:lang w:val="en-US"/>
        </w:rPr>
      </w:pPr>
      <w:r w:rsidRPr="00F04545">
        <w:rPr>
          <w:b/>
          <w:i/>
          <w:sz w:val="20"/>
          <w:szCs w:val="20"/>
          <w:lang w:val="en-US"/>
        </w:rPr>
        <w:t>Key</w:t>
      </w:r>
      <w:r w:rsidR="00312E77" w:rsidRPr="00F04545">
        <w:rPr>
          <w:b/>
          <w:i/>
          <w:sz w:val="20"/>
          <w:szCs w:val="20"/>
          <w:lang w:val="en-US"/>
        </w:rPr>
        <w:t>words</w:t>
      </w:r>
      <w:r w:rsidR="00312E77" w:rsidRPr="00F04545">
        <w:rPr>
          <w:sz w:val="20"/>
          <w:szCs w:val="20"/>
          <w:lang w:val="en-US"/>
        </w:rPr>
        <w:t xml:space="preserve">: </w:t>
      </w:r>
      <w:r w:rsidR="005104AB" w:rsidRPr="00C46158">
        <w:rPr>
          <w:i/>
          <w:sz w:val="20"/>
          <w:szCs w:val="20"/>
          <w:lang w:val="en-US"/>
        </w:rPr>
        <w:t>fuel and energy complex</w:t>
      </w:r>
      <w:r w:rsidR="000B70A0" w:rsidRPr="000B70A0">
        <w:rPr>
          <w:i/>
          <w:sz w:val="20"/>
          <w:szCs w:val="20"/>
          <w:lang w:val="en-US"/>
        </w:rPr>
        <w:t>;</w:t>
      </w:r>
      <w:r w:rsidR="005104AB" w:rsidRPr="00C46158">
        <w:rPr>
          <w:i/>
          <w:sz w:val="20"/>
          <w:szCs w:val="20"/>
          <w:lang w:val="en-US"/>
        </w:rPr>
        <w:t xml:space="preserve"> thermal power plant</w:t>
      </w:r>
      <w:r w:rsidR="000B70A0" w:rsidRPr="000B70A0">
        <w:rPr>
          <w:i/>
          <w:sz w:val="20"/>
          <w:szCs w:val="20"/>
          <w:lang w:val="en-US"/>
        </w:rPr>
        <w:t>;</w:t>
      </w:r>
      <w:r w:rsidR="005104AB" w:rsidRPr="00C46158">
        <w:rPr>
          <w:i/>
          <w:sz w:val="20"/>
          <w:szCs w:val="20"/>
          <w:lang w:val="en-US"/>
        </w:rPr>
        <w:t xml:space="preserve"> modeling</w:t>
      </w:r>
      <w:r w:rsidR="00627211" w:rsidRPr="00627211">
        <w:rPr>
          <w:i/>
          <w:sz w:val="20"/>
          <w:szCs w:val="20"/>
          <w:lang w:val="en-US"/>
        </w:rPr>
        <w:t>;</w:t>
      </w:r>
      <w:r w:rsidR="005104AB" w:rsidRPr="00C46158">
        <w:rPr>
          <w:i/>
          <w:sz w:val="20"/>
          <w:szCs w:val="20"/>
          <w:lang w:val="en-US"/>
        </w:rPr>
        <w:t xml:space="preserve"> </w:t>
      </w:r>
      <w:r w:rsidR="00B566A6" w:rsidRPr="00B566A6">
        <w:rPr>
          <w:i/>
          <w:sz w:val="20"/>
          <w:szCs w:val="20"/>
          <w:lang w:val="en-US"/>
        </w:rPr>
        <w:t>flow characteristic</w:t>
      </w:r>
      <w:r w:rsidR="000B70A0" w:rsidRPr="000B70A0">
        <w:rPr>
          <w:i/>
          <w:sz w:val="20"/>
          <w:szCs w:val="20"/>
          <w:lang w:val="en-US"/>
        </w:rPr>
        <w:t>;</w:t>
      </w:r>
      <w:r w:rsidR="005104AB" w:rsidRPr="00C46158">
        <w:rPr>
          <w:i/>
          <w:sz w:val="20"/>
          <w:szCs w:val="20"/>
          <w:lang w:val="en-US"/>
        </w:rPr>
        <w:t xml:space="preserve"> reliability</w:t>
      </w:r>
      <w:r w:rsidR="000B70A0" w:rsidRPr="000B70A0">
        <w:rPr>
          <w:i/>
          <w:sz w:val="20"/>
          <w:szCs w:val="20"/>
          <w:lang w:val="en-US"/>
        </w:rPr>
        <w:t>;</w:t>
      </w:r>
      <w:r w:rsidR="005104AB" w:rsidRPr="00C46158">
        <w:rPr>
          <w:i/>
          <w:sz w:val="20"/>
          <w:szCs w:val="20"/>
          <w:lang w:val="en-US"/>
        </w:rPr>
        <w:t xml:space="preserve"> energy security.</w:t>
      </w:r>
    </w:p>
    <w:p w:rsidR="00382BB6" w:rsidRPr="008E6AE8" w:rsidRDefault="00382BB6" w:rsidP="00A51BDB">
      <w:pPr>
        <w:pStyle w:val="aff7"/>
        <w:spacing w:line="240" w:lineRule="atLeast"/>
        <w:ind w:right="0" w:firstLine="0"/>
        <w:rPr>
          <w:color w:val="FF0000"/>
          <w:sz w:val="20"/>
          <w:szCs w:val="20"/>
          <w:lang w:val="en-US"/>
        </w:rPr>
      </w:pPr>
    </w:p>
    <w:p w:rsidR="001C200B" w:rsidRPr="00B24296" w:rsidRDefault="00312E77" w:rsidP="00A51BDB">
      <w:pPr>
        <w:pStyle w:val="RTU-Acknowledgement"/>
        <w:ind w:firstLine="0"/>
        <w:rPr>
          <w:i/>
          <w:spacing w:val="0"/>
          <w:sz w:val="20"/>
          <w:lang w:val="en-GB"/>
        </w:rPr>
      </w:pPr>
      <w:r w:rsidRPr="000B6908">
        <w:rPr>
          <w:b/>
          <w:i/>
          <w:sz w:val="20"/>
          <w:szCs w:val="20"/>
        </w:rPr>
        <w:t>Acknowledgments</w:t>
      </w:r>
      <w:r w:rsidR="008548D8">
        <w:rPr>
          <w:b/>
          <w:i/>
          <w:sz w:val="20"/>
          <w:szCs w:val="20"/>
        </w:rPr>
        <w:t xml:space="preserve">: </w:t>
      </w:r>
      <w:r w:rsidR="00B24296" w:rsidRPr="00B24296">
        <w:rPr>
          <w:i/>
          <w:spacing w:val="0"/>
          <w:sz w:val="20"/>
          <w:lang w:val="en-GB"/>
        </w:rPr>
        <w:t xml:space="preserve">The research was carried out under State Assignment Project (no. </w:t>
      </w:r>
      <w:r w:rsidR="000838A4">
        <w:rPr>
          <w:i/>
          <w:spacing w:val="0"/>
          <w:sz w:val="20"/>
          <w:lang w:val="en-GB"/>
        </w:rPr>
        <w:t>"FWEU-2021-0003"</w:t>
      </w:r>
      <w:r w:rsidR="00B24296" w:rsidRPr="00B24296">
        <w:rPr>
          <w:i/>
          <w:spacing w:val="0"/>
          <w:sz w:val="20"/>
          <w:lang w:val="en-GB"/>
        </w:rPr>
        <w:t>) of the Fundamental Research Program of Russian Federation 2021-2030 using the resources of the High-Temperature Circuit Multi-Access Research Center (Ministry of Science and Higher Education of the Russian Federation, project no 13.CKP.21.0038).</w:t>
      </w:r>
    </w:p>
    <w:p w:rsidR="00B24296" w:rsidRDefault="00B24296" w:rsidP="00A51BDB">
      <w:pPr>
        <w:jc w:val="both"/>
        <w:rPr>
          <w:b/>
          <w:iCs/>
          <w:sz w:val="20"/>
          <w:szCs w:val="20"/>
          <w:lang w:val="en-GB"/>
        </w:rPr>
      </w:pPr>
    </w:p>
    <w:p w:rsidR="000B70A0" w:rsidRPr="00654E5C" w:rsidRDefault="000B70A0" w:rsidP="00A51BDB">
      <w:pPr>
        <w:jc w:val="both"/>
        <w:rPr>
          <w:iCs/>
          <w:sz w:val="20"/>
          <w:szCs w:val="20"/>
        </w:rPr>
      </w:pPr>
      <w:r w:rsidRPr="00DB63D1">
        <w:rPr>
          <w:b/>
          <w:iCs/>
          <w:sz w:val="20"/>
          <w:szCs w:val="20"/>
          <w:lang w:val="en-US"/>
        </w:rPr>
        <w:t>For citation:</w:t>
      </w:r>
      <w:r w:rsidRPr="00DB63D1">
        <w:rPr>
          <w:iCs/>
          <w:sz w:val="20"/>
          <w:szCs w:val="20"/>
          <w:lang w:val="en-US"/>
        </w:rPr>
        <w:t xml:space="preserve"> </w:t>
      </w:r>
      <w:r w:rsidR="00F73EA4">
        <w:rPr>
          <w:iCs/>
          <w:sz w:val="20"/>
          <w:szCs w:val="20"/>
          <w:lang w:val="en-US"/>
        </w:rPr>
        <w:t>Krupenev</w:t>
      </w:r>
      <w:r w:rsidR="00F73EA4" w:rsidRPr="00F73EA4">
        <w:rPr>
          <w:iCs/>
          <w:sz w:val="20"/>
          <w:szCs w:val="20"/>
          <w:lang w:val="en-US"/>
        </w:rPr>
        <w:t xml:space="preserve"> </w:t>
      </w:r>
      <w:r w:rsidR="00654E5C">
        <w:rPr>
          <w:iCs/>
          <w:sz w:val="20"/>
          <w:szCs w:val="20"/>
          <w:lang w:val="en-US"/>
        </w:rPr>
        <w:t>DS, Piskunova VM</w:t>
      </w:r>
      <w:r w:rsidR="00F73EA4">
        <w:rPr>
          <w:iCs/>
          <w:sz w:val="20"/>
          <w:szCs w:val="20"/>
          <w:lang w:val="en-US"/>
        </w:rPr>
        <w:t>, Galfinger AG</w:t>
      </w:r>
      <w:r w:rsidR="00F73EA4" w:rsidRPr="00F73EA4">
        <w:rPr>
          <w:iCs/>
          <w:sz w:val="20"/>
          <w:szCs w:val="20"/>
          <w:lang w:val="en-US"/>
        </w:rPr>
        <w:t xml:space="preserve">. </w:t>
      </w:r>
      <w:r w:rsidR="009E0837" w:rsidRPr="009E0837">
        <w:rPr>
          <w:iCs/>
          <w:sz w:val="20"/>
          <w:szCs w:val="20"/>
          <w:lang w:val="en-US"/>
        </w:rPr>
        <w:t xml:space="preserve">Modeling of thermal power plants in the study of reliability of power supply and energy security. </w:t>
      </w:r>
      <w:r w:rsidRPr="00AC3342">
        <w:rPr>
          <w:i/>
          <w:iCs/>
          <w:sz w:val="20"/>
          <w:szCs w:val="20"/>
          <w:lang w:val="en-US"/>
        </w:rPr>
        <w:t>Power</w:t>
      </w:r>
      <w:r w:rsidRPr="00654E5C">
        <w:rPr>
          <w:i/>
          <w:iCs/>
          <w:sz w:val="20"/>
          <w:szCs w:val="20"/>
        </w:rPr>
        <w:t xml:space="preserve"> </w:t>
      </w:r>
      <w:r w:rsidRPr="00AC3342">
        <w:rPr>
          <w:i/>
          <w:iCs/>
          <w:sz w:val="20"/>
          <w:szCs w:val="20"/>
          <w:lang w:val="en-US"/>
        </w:rPr>
        <w:t>engineering</w:t>
      </w:r>
      <w:r w:rsidRPr="00654E5C">
        <w:rPr>
          <w:i/>
          <w:iCs/>
          <w:sz w:val="20"/>
          <w:szCs w:val="20"/>
        </w:rPr>
        <w:t xml:space="preserve">: </w:t>
      </w:r>
      <w:r w:rsidRPr="00AC3342">
        <w:rPr>
          <w:i/>
          <w:iCs/>
          <w:sz w:val="20"/>
          <w:szCs w:val="20"/>
          <w:lang w:val="en-US"/>
        </w:rPr>
        <w:t>research</w:t>
      </w:r>
      <w:r w:rsidRPr="00654E5C">
        <w:rPr>
          <w:i/>
          <w:iCs/>
          <w:sz w:val="20"/>
          <w:szCs w:val="20"/>
        </w:rPr>
        <w:t xml:space="preserve">, </w:t>
      </w:r>
      <w:r w:rsidRPr="00AC3342">
        <w:rPr>
          <w:i/>
          <w:iCs/>
          <w:sz w:val="20"/>
          <w:szCs w:val="20"/>
          <w:lang w:val="en-US"/>
        </w:rPr>
        <w:t>equipment</w:t>
      </w:r>
      <w:r w:rsidRPr="00654E5C">
        <w:rPr>
          <w:i/>
          <w:iCs/>
          <w:sz w:val="20"/>
          <w:szCs w:val="20"/>
        </w:rPr>
        <w:t xml:space="preserve">, </w:t>
      </w:r>
      <w:r w:rsidRPr="00AC3342">
        <w:rPr>
          <w:i/>
          <w:iCs/>
          <w:sz w:val="20"/>
          <w:szCs w:val="20"/>
          <w:lang w:val="en-US"/>
        </w:rPr>
        <w:t>technology</w:t>
      </w:r>
      <w:r w:rsidR="007E592A">
        <w:rPr>
          <w:iCs/>
          <w:sz w:val="20"/>
          <w:szCs w:val="20"/>
        </w:rPr>
        <w:t>. 2023;</w:t>
      </w:r>
      <w:r w:rsidR="006B5899">
        <w:rPr>
          <w:iCs/>
          <w:sz w:val="20"/>
          <w:szCs w:val="20"/>
        </w:rPr>
        <w:t xml:space="preserve"> </w:t>
      </w:r>
      <w:r w:rsidR="007E592A">
        <w:rPr>
          <w:iCs/>
          <w:sz w:val="20"/>
          <w:szCs w:val="20"/>
        </w:rPr>
        <w:t>25(</w:t>
      </w:r>
      <w:r w:rsidR="007E592A" w:rsidRPr="0004095C">
        <w:rPr>
          <w:iCs/>
          <w:sz w:val="20"/>
          <w:szCs w:val="20"/>
        </w:rPr>
        <w:t>2</w:t>
      </w:r>
      <w:r w:rsidRPr="00654E5C">
        <w:rPr>
          <w:iCs/>
          <w:sz w:val="20"/>
          <w:szCs w:val="20"/>
        </w:rPr>
        <w:t>):</w:t>
      </w:r>
      <w:r w:rsidR="007E592A" w:rsidRPr="0004095C">
        <w:rPr>
          <w:iCs/>
          <w:sz w:val="20"/>
          <w:szCs w:val="20"/>
        </w:rPr>
        <w:t>12</w:t>
      </w:r>
      <w:r w:rsidR="009E0837" w:rsidRPr="00654E5C">
        <w:rPr>
          <w:iCs/>
          <w:sz w:val="20"/>
          <w:szCs w:val="20"/>
        </w:rPr>
        <w:t>-</w:t>
      </w:r>
      <w:r w:rsidR="0018557B" w:rsidRPr="0004095C">
        <w:rPr>
          <w:iCs/>
          <w:sz w:val="20"/>
          <w:szCs w:val="20"/>
        </w:rPr>
        <w:t>2</w:t>
      </w:r>
      <w:r w:rsidR="0018557B">
        <w:rPr>
          <w:iCs/>
          <w:sz w:val="20"/>
          <w:szCs w:val="20"/>
        </w:rPr>
        <w:t>5</w:t>
      </w:r>
      <w:r w:rsidRPr="00654E5C">
        <w:rPr>
          <w:iCs/>
          <w:sz w:val="20"/>
          <w:szCs w:val="20"/>
        </w:rPr>
        <w:t xml:space="preserve">. </w:t>
      </w:r>
      <w:r>
        <w:rPr>
          <w:iCs/>
          <w:sz w:val="20"/>
          <w:szCs w:val="20"/>
          <w:lang w:val="en-US"/>
        </w:rPr>
        <w:t>doi</w:t>
      </w:r>
      <w:r w:rsidR="007E592A">
        <w:rPr>
          <w:iCs/>
          <w:sz w:val="20"/>
          <w:szCs w:val="20"/>
        </w:rPr>
        <w:t>:10.30724/1998-9903-2023-25-</w:t>
      </w:r>
      <w:r w:rsidR="007E592A" w:rsidRPr="0004095C">
        <w:rPr>
          <w:iCs/>
          <w:sz w:val="20"/>
          <w:szCs w:val="20"/>
        </w:rPr>
        <w:t>2</w:t>
      </w:r>
      <w:r w:rsidR="009E0837" w:rsidRPr="00654E5C">
        <w:rPr>
          <w:iCs/>
          <w:sz w:val="20"/>
          <w:szCs w:val="20"/>
        </w:rPr>
        <w:t>-</w:t>
      </w:r>
      <w:r w:rsidR="007E592A" w:rsidRPr="0004095C">
        <w:rPr>
          <w:iCs/>
          <w:sz w:val="20"/>
          <w:szCs w:val="20"/>
        </w:rPr>
        <w:t>12</w:t>
      </w:r>
      <w:r w:rsidR="009E0837" w:rsidRPr="00654E5C">
        <w:rPr>
          <w:iCs/>
          <w:sz w:val="20"/>
          <w:szCs w:val="20"/>
        </w:rPr>
        <w:t>-</w:t>
      </w:r>
      <w:r w:rsidR="0018557B" w:rsidRPr="0004095C">
        <w:rPr>
          <w:iCs/>
          <w:sz w:val="20"/>
          <w:szCs w:val="20"/>
        </w:rPr>
        <w:t>2</w:t>
      </w:r>
      <w:r w:rsidR="0018557B">
        <w:rPr>
          <w:iCs/>
          <w:sz w:val="20"/>
          <w:szCs w:val="20"/>
        </w:rPr>
        <w:t>5</w:t>
      </w:r>
      <w:r w:rsidRPr="00654E5C">
        <w:rPr>
          <w:iCs/>
          <w:sz w:val="20"/>
          <w:szCs w:val="20"/>
        </w:rPr>
        <w:t>.</w:t>
      </w:r>
    </w:p>
    <w:p w:rsidR="00DA58C9" w:rsidRPr="00654E5C" w:rsidRDefault="00DA58C9" w:rsidP="00F73EA4">
      <w:pPr>
        <w:pStyle w:val="aff7"/>
        <w:spacing w:line="240" w:lineRule="atLeast"/>
        <w:ind w:right="0" w:firstLine="0"/>
        <w:rPr>
          <w:color w:val="FF0000"/>
          <w:sz w:val="20"/>
          <w:szCs w:val="20"/>
        </w:rPr>
      </w:pPr>
    </w:p>
    <w:p w:rsidR="000B70A0" w:rsidRPr="00654E5C" w:rsidRDefault="000B70A0" w:rsidP="00F73EA4">
      <w:pPr>
        <w:pStyle w:val="aff7"/>
        <w:spacing w:line="240" w:lineRule="atLeast"/>
        <w:ind w:right="0" w:firstLine="0"/>
        <w:rPr>
          <w:color w:val="FF0000"/>
          <w:sz w:val="20"/>
          <w:szCs w:val="20"/>
        </w:rPr>
      </w:pPr>
    </w:p>
    <w:p w:rsidR="0064277E" w:rsidRPr="00654E5C" w:rsidRDefault="0064277E" w:rsidP="00665AC3">
      <w:pPr>
        <w:pStyle w:val="aff7"/>
        <w:spacing w:line="240" w:lineRule="atLeast"/>
        <w:ind w:right="0" w:firstLine="567"/>
        <w:rPr>
          <w:sz w:val="20"/>
          <w:szCs w:val="20"/>
        </w:rPr>
      </w:pPr>
      <w:r w:rsidRPr="00B75B2A">
        <w:rPr>
          <w:b/>
          <w:i/>
          <w:sz w:val="20"/>
          <w:szCs w:val="20"/>
        </w:rPr>
        <w:t>Введение</w:t>
      </w:r>
      <w:r w:rsidRPr="00654E5C">
        <w:rPr>
          <w:b/>
          <w:i/>
          <w:sz w:val="20"/>
          <w:szCs w:val="20"/>
        </w:rPr>
        <w:t xml:space="preserve"> </w:t>
      </w:r>
      <w:r w:rsidRPr="00654E5C">
        <w:rPr>
          <w:sz w:val="20"/>
          <w:szCs w:val="20"/>
        </w:rPr>
        <w:t>(</w:t>
      </w:r>
      <w:r w:rsidRPr="00F73EA4">
        <w:rPr>
          <w:i/>
          <w:sz w:val="20"/>
          <w:szCs w:val="20"/>
          <w:lang w:val="en-US"/>
        </w:rPr>
        <w:t>Introduction</w:t>
      </w:r>
      <w:r w:rsidRPr="00654E5C">
        <w:rPr>
          <w:i/>
          <w:sz w:val="20"/>
          <w:szCs w:val="20"/>
        </w:rPr>
        <w:t>)</w:t>
      </w:r>
    </w:p>
    <w:p w:rsidR="009D32BD" w:rsidRDefault="00E145BC" w:rsidP="00665AC3">
      <w:pPr>
        <w:pStyle w:val="aff7"/>
        <w:spacing w:line="240" w:lineRule="atLeast"/>
        <w:ind w:right="0" w:firstLine="567"/>
        <w:rPr>
          <w:sz w:val="20"/>
          <w:szCs w:val="20"/>
          <w:highlight w:val="yellow"/>
        </w:rPr>
      </w:pPr>
      <w:r w:rsidRPr="00E145BC">
        <w:rPr>
          <w:sz w:val="20"/>
          <w:szCs w:val="20"/>
        </w:rPr>
        <w:t>С</w:t>
      </w:r>
      <w:r>
        <w:rPr>
          <w:sz w:val="20"/>
          <w:szCs w:val="20"/>
        </w:rPr>
        <w:t xml:space="preserve">огласно </w:t>
      </w:r>
      <w:r w:rsidR="00D251AE">
        <w:rPr>
          <w:sz w:val="20"/>
          <w:szCs w:val="20"/>
        </w:rPr>
        <w:t>Доктрине энергетической безопасности Российской Федерации</w:t>
      </w:r>
      <w:r w:rsidR="002F5D92">
        <w:rPr>
          <w:sz w:val="20"/>
          <w:szCs w:val="20"/>
        </w:rPr>
        <w:t xml:space="preserve">, целью </w:t>
      </w:r>
      <w:r w:rsidR="0025021E">
        <w:rPr>
          <w:sz w:val="20"/>
          <w:szCs w:val="20"/>
        </w:rPr>
        <w:t>обеспечения</w:t>
      </w:r>
      <w:r w:rsidR="002F5D92">
        <w:rPr>
          <w:sz w:val="20"/>
          <w:szCs w:val="20"/>
        </w:rPr>
        <w:t xml:space="preserve"> ЭБ</w:t>
      </w:r>
      <w:r w:rsidR="0025021E">
        <w:rPr>
          <w:sz w:val="20"/>
          <w:szCs w:val="20"/>
        </w:rPr>
        <w:t xml:space="preserve"> является поддержание защищённости экономики и населения страны от </w:t>
      </w:r>
      <w:r w:rsidR="0031291D">
        <w:rPr>
          <w:sz w:val="20"/>
          <w:szCs w:val="20"/>
        </w:rPr>
        <w:t>различн</w:t>
      </w:r>
      <w:r w:rsidR="00265C68">
        <w:rPr>
          <w:sz w:val="20"/>
          <w:szCs w:val="20"/>
        </w:rPr>
        <w:t>ых</w:t>
      </w:r>
      <w:r w:rsidR="0031291D">
        <w:rPr>
          <w:sz w:val="20"/>
          <w:szCs w:val="20"/>
        </w:rPr>
        <w:t xml:space="preserve"> </w:t>
      </w:r>
      <w:r w:rsidR="0025021E">
        <w:rPr>
          <w:sz w:val="20"/>
          <w:szCs w:val="20"/>
        </w:rPr>
        <w:t xml:space="preserve">угроз. </w:t>
      </w:r>
      <w:r w:rsidR="0031291D">
        <w:rPr>
          <w:sz w:val="20"/>
          <w:szCs w:val="20"/>
        </w:rPr>
        <w:t xml:space="preserve">Реализация </w:t>
      </w:r>
      <w:r w:rsidR="008600A1">
        <w:rPr>
          <w:sz w:val="20"/>
          <w:szCs w:val="20"/>
        </w:rPr>
        <w:t>потенциальных</w:t>
      </w:r>
      <w:r w:rsidR="0031291D">
        <w:rPr>
          <w:sz w:val="20"/>
          <w:szCs w:val="20"/>
        </w:rPr>
        <w:t xml:space="preserve"> </w:t>
      </w:r>
      <w:r w:rsidR="006B5899">
        <w:rPr>
          <w:sz w:val="20"/>
          <w:szCs w:val="20"/>
        </w:rPr>
        <w:t>угроз,</w:t>
      </w:r>
      <w:r w:rsidR="0031291D">
        <w:rPr>
          <w:sz w:val="20"/>
          <w:szCs w:val="20"/>
        </w:rPr>
        <w:t xml:space="preserve"> </w:t>
      </w:r>
      <w:r w:rsidR="00265C68">
        <w:rPr>
          <w:sz w:val="20"/>
          <w:szCs w:val="20"/>
        </w:rPr>
        <w:t xml:space="preserve">в конечном </w:t>
      </w:r>
      <w:r w:rsidR="00B36A14">
        <w:rPr>
          <w:sz w:val="20"/>
          <w:szCs w:val="20"/>
        </w:rPr>
        <w:t>счете,</w:t>
      </w:r>
      <w:r w:rsidR="00265C68">
        <w:rPr>
          <w:sz w:val="20"/>
          <w:szCs w:val="20"/>
        </w:rPr>
        <w:t xml:space="preserve"> </w:t>
      </w:r>
      <w:r w:rsidR="0031291D">
        <w:rPr>
          <w:sz w:val="20"/>
          <w:szCs w:val="20"/>
        </w:rPr>
        <w:t>может привод</w:t>
      </w:r>
      <w:r w:rsidR="008600A1">
        <w:rPr>
          <w:sz w:val="20"/>
          <w:szCs w:val="20"/>
        </w:rPr>
        <w:t xml:space="preserve">ить к </w:t>
      </w:r>
      <w:r w:rsidR="0031291D">
        <w:rPr>
          <w:sz w:val="20"/>
          <w:szCs w:val="20"/>
        </w:rPr>
        <w:t>нарушению надёжности топливо</w:t>
      </w:r>
      <w:r w:rsidR="00265C68">
        <w:rPr>
          <w:sz w:val="20"/>
          <w:szCs w:val="20"/>
        </w:rPr>
        <w:t>снабжения</w:t>
      </w:r>
      <w:r w:rsidR="0031291D">
        <w:rPr>
          <w:sz w:val="20"/>
          <w:szCs w:val="20"/>
        </w:rPr>
        <w:t xml:space="preserve"> и энергоснабжения и появлению дефицита различных видов энергоресурсов</w:t>
      </w:r>
      <w:r w:rsidR="00151B44">
        <w:rPr>
          <w:sz w:val="20"/>
          <w:szCs w:val="20"/>
        </w:rPr>
        <w:t>.</w:t>
      </w:r>
      <w:r w:rsidR="0025021E">
        <w:rPr>
          <w:sz w:val="20"/>
          <w:szCs w:val="20"/>
        </w:rPr>
        <w:t xml:space="preserve"> Для </w:t>
      </w:r>
      <w:r w:rsidR="00011C6C">
        <w:rPr>
          <w:sz w:val="20"/>
          <w:szCs w:val="20"/>
        </w:rPr>
        <w:t xml:space="preserve">анализа </w:t>
      </w:r>
      <w:r w:rsidR="0031291D">
        <w:rPr>
          <w:sz w:val="20"/>
          <w:szCs w:val="20"/>
        </w:rPr>
        <w:t>подобных ситуаций</w:t>
      </w:r>
      <w:r w:rsidR="0025021E">
        <w:rPr>
          <w:sz w:val="20"/>
          <w:szCs w:val="20"/>
        </w:rPr>
        <w:t xml:space="preserve"> существует </w:t>
      </w:r>
      <w:r w:rsidR="00C61CC6">
        <w:rPr>
          <w:sz w:val="20"/>
          <w:szCs w:val="20"/>
        </w:rPr>
        <w:t xml:space="preserve">ряд </w:t>
      </w:r>
      <w:r w:rsidR="0025021E">
        <w:rPr>
          <w:sz w:val="20"/>
          <w:szCs w:val="20"/>
        </w:rPr>
        <w:t>методов</w:t>
      </w:r>
      <w:r w:rsidR="00E47DEA">
        <w:rPr>
          <w:sz w:val="20"/>
          <w:szCs w:val="20"/>
        </w:rPr>
        <w:t xml:space="preserve"> оценки</w:t>
      </w:r>
      <w:r w:rsidR="0025021E">
        <w:rPr>
          <w:sz w:val="20"/>
          <w:szCs w:val="20"/>
        </w:rPr>
        <w:t xml:space="preserve"> </w:t>
      </w:r>
      <w:r w:rsidR="0025021E" w:rsidRPr="007113E4">
        <w:rPr>
          <w:sz w:val="20"/>
          <w:szCs w:val="20"/>
        </w:rPr>
        <w:t>уро</w:t>
      </w:r>
      <w:r w:rsidR="00237510" w:rsidRPr="007113E4">
        <w:rPr>
          <w:sz w:val="20"/>
          <w:szCs w:val="20"/>
        </w:rPr>
        <w:t xml:space="preserve">вня </w:t>
      </w:r>
      <w:r w:rsidR="00424B9A" w:rsidRPr="007113E4">
        <w:rPr>
          <w:sz w:val="20"/>
          <w:szCs w:val="20"/>
        </w:rPr>
        <w:t>ЭБ</w:t>
      </w:r>
      <w:r w:rsidR="00237510" w:rsidRPr="007113E4">
        <w:rPr>
          <w:sz w:val="20"/>
          <w:szCs w:val="20"/>
        </w:rPr>
        <w:t xml:space="preserve"> </w:t>
      </w:r>
      <w:r w:rsidR="00237510" w:rsidRPr="00C46158">
        <w:rPr>
          <w:sz w:val="20"/>
          <w:szCs w:val="20"/>
        </w:rPr>
        <w:t>[</w:t>
      </w:r>
      <w:r w:rsidR="00A854C7" w:rsidRPr="007113E4">
        <w:rPr>
          <w:sz w:val="20"/>
          <w:szCs w:val="20"/>
        </w:rPr>
        <w:t>1</w:t>
      </w:r>
      <w:r w:rsidR="00E016E7" w:rsidRPr="00C46158">
        <w:rPr>
          <w:sz w:val="20"/>
          <w:szCs w:val="20"/>
        </w:rPr>
        <w:t>,</w:t>
      </w:r>
      <w:r w:rsidR="00BD6C6A">
        <w:rPr>
          <w:sz w:val="20"/>
          <w:szCs w:val="20"/>
        </w:rPr>
        <w:t xml:space="preserve"> </w:t>
      </w:r>
      <w:r w:rsidR="00E016E7" w:rsidRPr="00C46158">
        <w:rPr>
          <w:sz w:val="20"/>
          <w:szCs w:val="20"/>
        </w:rPr>
        <w:t>2</w:t>
      </w:r>
      <w:r w:rsidR="00A854C7" w:rsidRPr="007113E4">
        <w:rPr>
          <w:sz w:val="20"/>
          <w:szCs w:val="20"/>
        </w:rPr>
        <w:t>].</w:t>
      </w:r>
      <w:r w:rsidR="0031291D" w:rsidRPr="007113E4">
        <w:rPr>
          <w:sz w:val="20"/>
          <w:szCs w:val="20"/>
        </w:rPr>
        <w:t xml:space="preserve"> На</w:t>
      </w:r>
      <w:r w:rsidR="0031291D">
        <w:rPr>
          <w:sz w:val="20"/>
          <w:szCs w:val="20"/>
        </w:rPr>
        <w:t xml:space="preserve"> основании этих </w:t>
      </w:r>
      <w:r w:rsidR="00B36A14">
        <w:rPr>
          <w:sz w:val="20"/>
          <w:szCs w:val="20"/>
        </w:rPr>
        <w:t>методов,</w:t>
      </w:r>
      <w:r w:rsidR="0031291D">
        <w:rPr>
          <w:sz w:val="20"/>
          <w:szCs w:val="20"/>
        </w:rPr>
        <w:t xml:space="preserve"> </w:t>
      </w:r>
      <w:r w:rsidR="00B36A14">
        <w:rPr>
          <w:sz w:val="20"/>
          <w:szCs w:val="20"/>
        </w:rPr>
        <w:t>возможно,</w:t>
      </w:r>
      <w:r w:rsidR="0031291D">
        <w:rPr>
          <w:sz w:val="20"/>
          <w:szCs w:val="20"/>
        </w:rPr>
        <w:t xml:space="preserve"> проводить качественный и количественный мониторинг показателей </w:t>
      </w:r>
      <w:r w:rsidR="00424B9A">
        <w:rPr>
          <w:sz w:val="20"/>
          <w:szCs w:val="20"/>
        </w:rPr>
        <w:t>ЭБ</w:t>
      </w:r>
      <w:r w:rsidR="0031291D">
        <w:rPr>
          <w:sz w:val="20"/>
          <w:szCs w:val="20"/>
        </w:rPr>
        <w:t xml:space="preserve"> и своевременно принимать рациональные решения по </w:t>
      </w:r>
      <w:r w:rsidR="00424B9A">
        <w:rPr>
          <w:sz w:val="20"/>
          <w:szCs w:val="20"/>
        </w:rPr>
        <w:t>обеспечению требуемого уровня ЭБ.</w:t>
      </w:r>
    </w:p>
    <w:p w:rsidR="002F5D92" w:rsidRPr="007113E4" w:rsidRDefault="00424B9A" w:rsidP="00665AC3">
      <w:pPr>
        <w:pStyle w:val="aff7"/>
        <w:spacing w:line="240" w:lineRule="atLeast"/>
        <w:ind w:right="0" w:firstLine="567"/>
        <w:rPr>
          <w:color w:val="FF0000"/>
          <w:sz w:val="20"/>
          <w:szCs w:val="20"/>
        </w:rPr>
      </w:pPr>
      <w:r>
        <w:rPr>
          <w:sz w:val="20"/>
          <w:szCs w:val="20"/>
        </w:rPr>
        <w:t>М</w:t>
      </w:r>
      <w:r w:rsidR="002F5D92">
        <w:rPr>
          <w:sz w:val="20"/>
          <w:szCs w:val="20"/>
        </w:rPr>
        <w:t>етоды</w:t>
      </w:r>
      <w:r>
        <w:rPr>
          <w:sz w:val="20"/>
          <w:szCs w:val="20"/>
        </w:rPr>
        <w:t xml:space="preserve"> оценки уровня ЭБ</w:t>
      </w:r>
      <w:r w:rsidR="00193033" w:rsidRPr="009D32BD">
        <w:rPr>
          <w:sz w:val="20"/>
          <w:szCs w:val="20"/>
        </w:rPr>
        <w:t xml:space="preserve"> можно условно разделить на </w:t>
      </w:r>
      <w:r>
        <w:rPr>
          <w:sz w:val="20"/>
          <w:szCs w:val="20"/>
        </w:rPr>
        <w:t>две</w:t>
      </w:r>
      <w:r w:rsidRPr="009D32BD">
        <w:rPr>
          <w:sz w:val="20"/>
          <w:szCs w:val="20"/>
        </w:rPr>
        <w:t xml:space="preserve"> </w:t>
      </w:r>
      <w:r w:rsidR="00193033" w:rsidRPr="009D32BD">
        <w:rPr>
          <w:sz w:val="20"/>
          <w:szCs w:val="20"/>
        </w:rPr>
        <w:t>группы: индикат</w:t>
      </w:r>
      <w:r w:rsidR="00011C6C">
        <w:rPr>
          <w:sz w:val="20"/>
          <w:szCs w:val="20"/>
        </w:rPr>
        <w:t>ивный</w:t>
      </w:r>
      <w:r>
        <w:rPr>
          <w:sz w:val="20"/>
          <w:szCs w:val="20"/>
        </w:rPr>
        <w:t xml:space="preserve"> </w:t>
      </w:r>
      <w:r w:rsidR="00265C68">
        <w:rPr>
          <w:sz w:val="20"/>
          <w:szCs w:val="20"/>
        </w:rPr>
        <w:t xml:space="preserve">метод </w:t>
      </w:r>
      <w:r>
        <w:rPr>
          <w:sz w:val="20"/>
          <w:szCs w:val="20"/>
        </w:rPr>
        <w:t>и</w:t>
      </w:r>
      <w:r w:rsidR="00193033" w:rsidRPr="009D32BD">
        <w:rPr>
          <w:sz w:val="20"/>
          <w:szCs w:val="20"/>
        </w:rPr>
        <w:t xml:space="preserve"> </w:t>
      </w:r>
      <w:r w:rsidR="00265C68">
        <w:rPr>
          <w:sz w:val="20"/>
          <w:szCs w:val="20"/>
        </w:rPr>
        <w:t>метод моделирования</w:t>
      </w:r>
      <w:r w:rsidR="00193033" w:rsidRPr="009D32BD">
        <w:rPr>
          <w:sz w:val="20"/>
          <w:szCs w:val="20"/>
        </w:rPr>
        <w:t xml:space="preserve"> взаимосвязанной работы энергетических систем в рамках функционирования </w:t>
      </w:r>
      <w:r w:rsidR="002F5D92">
        <w:rPr>
          <w:sz w:val="20"/>
          <w:szCs w:val="20"/>
        </w:rPr>
        <w:t>ТЭК</w:t>
      </w:r>
      <w:r w:rsidR="00193033" w:rsidRPr="009D32BD">
        <w:rPr>
          <w:sz w:val="20"/>
          <w:szCs w:val="20"/>
        </w:rPr>
        <w:t>.</w:t>
      </w:r>
      <w:r>
        <w:rPr>
          <w:sz w:val="20"/>
          <w:szCs w:val="20"/>
        </w:rPr>
        <w:t xml:space="preserve"> </w:t>
      </w:r>
      <w:r w:rsidR="00CF32E1" w:rsidRPr="00814EB5">
        <w:rPr>
          <w:sz w:val="20"/>
          <w:szCs w:val="20"/>
        </w:rPr>
        <w:t xml:space="preserve">В </w:t>
      </w:r>
      <w:r w:rsidR="00265C68">
        <w:rPr>
          <w:sz w:val="20"/>
          <w:szCs w:val="20"/>
        </w:rPr>
        <w:t>данном</w:t>
      </w:r>
      <w:r w:rsidR="00CF32E1" w:rsidRPr="00814EB5">
        <w:rPr>
          <w:sz w:val="20"/>
          <w:szCs w:val="20"/>
        </w:rPr>
        <w:t xml:space="preserve"> </w:t>
      </w:r>
      <w:r w:rsidR="00265C68">
        <w:rPr>
          <w:sz w:val="20"/>
          <w:szCs w:val="20"/>
        </w:rPr>
        <w:t>исследовании</w:t>
      </w:r>
      <w:r w:rsidR="00CF32E1" w:rsidRPr="00814EB5">
        <w:rPr>
          <w:sz w:val="20"/>
          <w:szCs w:val="20"/>
        </w:rPr>
        <w:t xml:space="preserve"> рассматривается моделирование работы ТЭК. </w:t>
      </w:r>
      <w:r w:rsidR="002C4262">
        <w:rPr>
          <w:sz w:val="20"/>
          <w:szCs w:val="20"/>
        </w:rPr>
        <w:t xml:space="preserve">При этом формируется математическая </w:t>
      </w:r>
      <w:r w:rsidR="00CF32E1" w:rsidRPr="00814EB5">
        <w:rPr>
          <w:sz w:val="20"/>
          <w:szCs w:val="20"/>
        </w:rPr>
        <w:t>модель</w:t>
      </w:r>
      <w:r w:rsidR="00814EB5" w:rsidRPr="00814EB5">
        <w:rPr>
          <w:sz w:val="20"/>
          <w:szCs w:val="20"/>
        </w:rPr>
        <w:t xml:space="preserve">, </w:t>
      </w:r>
      <w:r w:rsidR="002C4262" w:rsidRPr="00814EB5">
        <w:rPr>
          <w:sz w:val="20"/>
          <w:szCs w:val="20"/>
        </w:rPr>
        <w:t>объединяющ</w:t>
      </w:r>
      <w:r w:rsidR="002C4262">
        <w:rPr>
          <w:sz w:val="20"/>
          <w:szCs w:val="20"/>
        </w:rPr>
        <w:t>ая</w:t>
      </w:r>
      <w:r w:rsidR="002C4262" w:rsidRPr="00814EB5">
        <w:rPr>
          <w:sz w:val="20"/>
          <w:szCs w:val="20"/>
        </w:rPr>
        <w:t xml:space="preserve"> </w:t>
      </w:r>
      <w:r w:rsidR="00814EB5" w:rsidRPr="00814EB5">
        <w:rPr>
          <w:sz w:val="20"/>
          <w:szCs w:val="20"/>
        </w:rPr>
        <w:t xml:space="preserve">такие условно </w:t>
      </w:r>
      <w:r w:rsidR="00814EB5" w:rsidRPr="007113E4">
        <w:rPr>
          <w:sz w:val="20"/>
          <w:szCs w:val="20"/>
        </w:rPr>
        <w:t>независимые отрасли</w:t>
      </w:r>
      <w:r w:rsidR="00CF32E1" w:rsidRPr="007113E4">
        <w:rPr>
          <w:sz w:val="20"/>
          <w:szCs w:val="20"/>
        </w:rPr>
        <w:t xml:space="preserve">, как </w:t>
      </w:r>
      <w:r w:rsidR="0053621A">
        <w:rPr>
          <w:sz w:val="20"/>
          <w:szCs w:val="20"/>
        </w:rPr>
        <w:t>электроэнергетическая</w:t>
      </w:r>
      <w:r w:rsidR="00CF32E1" w:rsidRPr="007113E4">
        <w:rPr>
          <w:sz w:val="20"/>
          <w:szCs w:val="20"/>
        </w:rPr>
        <w:t>, теп</w:t>
      </w:r>
      <w:r w:rsidR="0053621A">
        <w:rPr>
          <w:sz w:val="20"/>
          <w:szCs w:val="20"/>
        </w:rPr>
        <w:t>лоэнергетическая, угольная</w:t>
      </w:r>
      <w:r w:rsidR="00AA5897" w:rsidRPr="007113E4">
        <w:rPr>
          <w:sz w:val="20"/>
          <w:szCs w:val="20"/>
        </w:rPr>
        <w:t>, нефтеснабжающая и газоснабжающая</w:t>
      </w:r>
      <w:r w:rsidR="002C4262" w:rsidRPr="007113E4">
        <w:rPr>
          <w:sz w:val="20"/>
          <w:szCs w:val="20"/>
        </w:rPr>
        <w:t>.</w:t>
      </w:r>
      <w:r w:rsidR="00882F4B" w:rsidRPr="007113E4">
        <w:rPr>
          <w:sz w:val="20"/>
          <w:szCs w:val="20"/>
        </w:rPr>
        <w:t xml:space="preserve"> </w:t>
      </w:r>
      <w:r w:rsidR="002C4262" w:rsidRPr="007113E4">
        <w:rPr>
          <w:sz w:val="20"/>
          <w:szCs w:val="20"/>
        </w:rPr>
        <w:t>В современных условиях развития ТЭК количество моделируемых систем может быть расширено добавлением</w:t>
      </w:r>
      <w:r w:rsidR="00882F4B" w:rsidRPr="007113E4">
        <w:rPr>
          <w:sz w:val="20"/>
          <w:szCs w:val="20"/>
        </w:rPr>
        <w:t xml:space="preserve"> </w:t>
      </w:r>
      <w:r w:rsidR="002C4262" w:rsidRPr="007113E4">
        <w:rPr>
          <w:sz w:val="20"/>
          <w:szCs w:val="20"/>
        </w:rPr>
        <w:t>водохозяйственной</w:t>
      </w:r>
      <w:r w:rsidR="00882F4B" w:rsidRPr="007113E4">
        <w:rPr>
          <w:sz w:val="20"/>
          <w:szCs w:val="20"/>
        </w:rPr>
        <w:t xml:space="preserve">, </w:t>
      </w:r>
      <w:r w:rsidR="002C4262" w:rsidRPr="007113E4">
        <w:rPr>
          <w:sz w:val="20"/>
          <w:szCs w:val="20"/>
        </w:rPr>
        <w:t>водородоснабжающей и в некоторых случаях хладоснабжающей систем</w:t>
      </w:r>
      <w:r w:rsidR="00814EB5" w:rsidRPr="007113E4">
        <w:rPr>
          <w:sz w:val="20"/>
          <w:szCs w:val="20"/>
        </w:rPr>
        <w:t xml:space="preserve"> </w:t>
      </w:r>
      <w:r w:rsidR="00CF32E1" w:rsidRPr="007113E4">
        <w:rPr>
          <w:sz w:val="20"/>
          <w:szCs w:val="20"/>
        </w:rPr>
        <w:t>[</w:t>
      </w:r>
      <w:r w:rsidR="00DC52E1" w:rsidRPr="00C46158">
        <w:rPr>
          <w:sz w:val="20"/>
          <w:szCs w:val="20"/>
        </w:rPr>
        <w:t>3,</w:t>
      </w:r>
      <w:r w:rsidR="009E0837">
        <w:rPr>
          <w:sz w:val="20"/>
          <w:szCs w:val="20"/>
        </w:rPr>
        <w:t xml:space="preserve"> </w:t>
      </w:r>
      <w:r w:rsidR="00DC52E1" w:rsidRPr="00C46158">
        <w:rPr>
          <w:sz w:val="20"/>
          <w:szCs w:val="20"/>
        </w:rPr>
        <w:t>4</w:t>
      </w:r>
      <w:r w:rsidR="00CF32E1" w:rsidRPr="007113E4">
        <w:rPr>
          <w:sz w:val="20"/>
          <w:szCs w:val="20"/>
        </w:rPr>
        <w:t xml:space="preserve">]. </w:t>
      </w:r>
    </w:p>
    <w:p w:rsidR="002F5D92" w:rsidRPr="00E24A5E" w:rsidRDefault="00E0482F" w:rsidP="00665AC3">
      <w:pPr>
        <w:pStyle w:val="aff7"/>
        <w:spacing w:line="240" w:lineRule="atLeast"/>
        <w:ind w:right="0" w:firstLine="567"/>
        <w:rPr>
          <w:sz w:val="20"/>
          <w:szCs w:val="20"/>
        </w:rPr>
      </w:pPr>
      <w:r w:rsidRPr="007113E4">
        <w:rPr>
          <w:sz w:val="20"/>
          <w:szCs w:val="20"/>
        </w:rPr>
        <w:t xml:space="preserve">Несмотря на сопряжённые с </w:t>
      </w:r>
      <w:r w:rsidR="005B60C1" w:rsidRPr="007113E4">
        <w:rPr>
          <w:sz w:val="20"/>
          <w:szCs w:val="20"/>
        </w:rPr>
        <w:t>энергетической</w:t>
      </w:r>
      <w:r w:rsidR="002F3754" w:rsidRPr="007113E4">
        <w:rPr>
          <w:sz w:val="20"/>
          <w:szCs w:val="20"/>
        </w:rPr>
        <w:t xml:space="preserve"> </w:t>
      </w:r>
      <w:r w:rsidR="005B60C1" w:rsidRPr="007113E4">
        <w:rPr>
          <w:sz w:val="20"/>
          <w:szCs w:val="20"/>
        </w:rPr>
        <w:t xml:space="preserve">трансформацией </w:t>
      </w:r>
      <w:r w:rsidRPr="007113E4">
        <w:rPr>
          <w:sz w:val="20"/>
          <w:szCs w:val="20"/>
        </w:rPr>
        <w:t>тенденции</w:t>
      </w:r>
      <w:r w:rsidR="002F3754" w:rsidRPr="007113E4">
        <w:rPr>
          <w:sz w:val="20"/>
          <w:szCs w:val="20"/>
        </w:rPr>
        <w:t xml:space="preserve"> перехода на низкоуглеродные источники энергии</w:t>
      </w:r>
      <w:r w:rsidR="00DC52E1" w:rsidRPr="007113E4">
        <w:rPr>
          <w:sz w:val="20"/>
          <w:szCs w:val="20"/>
        </w:rPr>
        <w:t xml:space="preserve"> </w:t>
      </w:r>
      <w:r w:rsidR="00DC52E1" w:rsidRPr="00C46158">
        <w:rPr>
          <w:sz w:val="20"/>
          <w:szCs w:val="20"/>
        </w:rPr>
        <w:t>[5</w:t>
      </w:r>
      <w:r w:rsidR="00DC52E1" w:rsidRPr="007113E4">
        <w:rPr>
          <w:sz w:val="20"/>
          <w:szCs w:val="20"/>
        </w:rPr>
        <w:t>,</w:t>
      </w:r>
      <w:r w:rsidR="00BD6C6A">
        <w:rPr>
          <w:sz w:val="20"/>
          <w:szCs w:val="20"/>
        </w:rPr>
        <w:t xml:space="preserve"> </w:t>
      </w:r>
      <w:r w:rsidR="00DC52E1" w:rsidRPr="00C46158">
        <w:rPr>
          <w:sz w:val="20"/>
          <w:szCs w:val="20"/>
        </w:rPr>
        <w:t>6]</w:t>
      </w:r>
      <w:r w:rsidRPr="007113E4">
        <w:rPr>
          <w:sz w:val="20"/>
          <w:szCs w:val="20"/>
        </w:rPr>
        <w:t xml:space="preserve">, </w:t>
      </w:r>
      <w:r w:rsidR="00DC52E1" w:rsidRPr="007113E4">
        <w:rPr>
          <w:sz w:val="20"/>
          <w:szCs w:val="20"/>
        </w:rPr>
        <w:t>тепловые</w:t>
      </w:r>
      <w:r w:rsidR="00DC52E1">
        <w:rPr>
          <w:sz w:val="20"/>
          <w:szCs w:val="20"/>
        </w:rPr>
        <w:t xml:space="preserve"> электростанции</w:t>
      </w:r>
      <w:r>
        <w:rPr>
          <w:sz w:val="20"/>
          <w:szCs w:val="20"/>
        </w:rPr>
        <w:t xml:space="preserve"> </w:t>
      </w:r>
      <w:r w:rsidR="00011C6C">
        <w:rPr>
          <w:sz w:val="20"/>
          <w:szCs w:val="20"/>
        </w:rPr>
        <w:t xml:space="preserve">остаются </w:t>
      </w:r>
      <w:r w:rsidR="005B60C1">
        <w:rPr>
          <w:sz w:val="20"/>
          <w:szCs w:val="20"/>
        </w:rPr>
        <w:t xml:space="preserve">одним из </w:t>
      </w:r>
      <w:r w:rsidR="007A460F">
        <w:rPr>
          <w:sz w:val="20"/>
          <w:szCs w:val="20"/>
        </w:rPr>
        <w:t xml:space="preserve">основных </w:t>
      </w:r>
      <w:r w:rsidR="002F3754">
        <w:rPr>
          <w:sz w:val="20"/>
          <w:szCs w:val="20"/>
        </w:rPr>
        <w:t>ист</w:t>
      </w:r>
      <w:r w:rsidR="005B60C1">
        <w:rPr>
          <w:sz w:val="20"/>
          <w:szCs w:val="20"/>
        </w:rPr>
        <w:t>очников</w:t>
      </w:r>
      <w:r w:rsidR="002F3754">
        <w:rPr>
          <w:sz w:val="20"/>
          <w:szCs w:val="20"/>
        </w:rPr>
        <w:t xml:space="preserve"> тепло- и электроэнергии. </w:t>
      </w:r>
      <w:r w:rsidR="00236BE4">
        <w:rPr>
          <w:sz w:val="20"/>
          <w:szCs w:val="20"/>
        </w:rPr>
        <w:t>В России дол</w:t>
      </w:r>
      <w:r w:rsidR="00DC52E1">
        <w:rPr>
          <w:sz w:val="20"/>
          <w:szCs w:val="20"/>
        </w:rPr>
        <w:t>я</w:t>
      </w:r>
      <w:r w:rsidR="00236BE4">
        <w:rPr>
          <w:sz w:val="20"/>
          <w:szCs w:val="20"/>
        </w:rPr>
        <w:t xml:space="preserve"> ТЭС </w:t>
      </w:r>
      <w:r w:rsidR="00DC52E1">
        <w:rPr>
          <w:sz w:val="20"/>
          <w:szCs w:val="20"/>
        </w:rPr>
        <w:t>в балансе</w:t>
      </w:r>
      <w:r w:rsidR="00236BE4">
        <w:rPr>
          <w:sz w:val="20"/>
          <w:szCs w:val="20"/>
        </w:rPr>
        <w:t xml:space="preserve"> генерации электроэнергии</w:t>
      </w:r>
      <w:r w:rsidR="00DC52E1">
        <w:rPr>
          <w:sz w:val="20"/>
          <w:szCs w:val="20"/>
        </w:rPr>
        <w:t xml:space="preserve"> составляет более 60 %</w:t>
      </w:r>
      <w:r w:rsidR="00236BE4">
        <w:rPr>
          <w:sz w:val="20"/>
          <w:szCs w:val="20"/>
        </w:rPr>
        <w:t xml:space="preserve">. </w:t>
      </w:r>
      <w:r w:rsidR="002F2C14">
        <w:rPr>
          <w:sz w:val="20"/>
          <w:szCs w:val="20"/>
        </w:rPr>
        <w:t>Из-за способности вырабатывать большие объемы тепловой энергии т</w:t>
      </w:r>
      <w:r w:rsidR="002F3754">
        <w:rPr>
          <w:sz w:val="20"/>
          <w:szCs w:val="20"/>
        </w:rPr>
        <w:t xml:space="preserve">олько ТЭС способны </w:t>
      </w:r>
      <w:r w:rsidR="002F2C14">
        <w:rPr>
          <w:sz w:val="20"/>
          <w:szCs w:val="20"/>
        </w:rPr>
        <w:t xml:space="preserve">быть источником </w:t>
      </w:r>
      <w:r w:rsidR="00B2369D">
        <w:rPr>
          <w:sz w:val="20"/>
          <w:szCs w:val="20"/>
        </w:rPr>
        <w:t xml:space="preserve">централизованного </w:t>
      </w:r>
      <w:r w:rsidR="007A460F">
        <w:rPr>
          <w:sz w:val="20"/>
          <w:szCs w:val="20"/>
        </w:rPr>
        <w:t>энерго</w:t>
      </w:r>
      <w:r w:rsidR="002F2C14">
        <w:rPr>
          <w:sz w:val="20"/>
          <w:szCs w:val="20"/>
        </w:rPr>
        <w:t>снабжения</w:t>
      </w:r>
      <w:r w:rsidR="002F3754">
        <w:rPr>
          <w:sz w:val="20"/>
          <w:szCs w:val="20"/>
        </w:rPr>
        <w:t xml:space="preserve"> </w:t>
      </w:r>
      <w:r w:rsidR="002F2C14">
        <w:rPr>
          <w:sz w:val="20"/>
          <w:szCs w:val="20"/>
        </w:rPr>
        <w:t xml:space="preserve">крупных </w:t>
      </w:r>
      <w:r w:rsidR="002F3754">
        <w:rPr>
          <w:sz w:val="20"/>
          <w:szCs w:val="20"/>
        </w:rPr>
        <w:t>территори</w:t>
      </w:r>
      <w:r w:rsidR="002F2C14">
        <w:rPr>
          <w:sz w:val="20"/>
          <w:szCs w:val="20"/>
        </w:rPr>
        <w:t>й</w:t>
      </w:r>
      <w:r w:rsidR="002F3754">
        <w:rPr>
          <w:sz w:val="20"/>
          <w:szCs w:val="20"/>
        </w:rPr>
        <w:t xml:space="preserve">. </w:t>
      </w:r>
      <w:r w:rsidR="007A460F">
        <w:rPr>
          <w:sz w:val="20"/>
          <w:szCs w:val="20"/>
        </w:rPr>
        <w:t>А</w:t>
      </w:r>
      <w:r w:rsidR="00B76116">
        <w:rPr>
          <w:sz w:val="20"/>
          <w:szCs w:val="20"/>
        </w:rPr>
        <w:t xml:space="preserve">ктуальность </w:t>
      </w:r>
      <w:r w:rsidR="007A460F">
        <w:rPr>
          <w:sz w:val="20"/>
          <w:szCs w:val="20"/>
        </w:rPr>
        <w:t xml:space="preserve">их использования </w:t>
      </w:r>
      <w:r w:rsidR="00E24A5E">
        <w:rPr>
          <w:sz w:val="20"/>
          <w:szCs w:val="20"/>
        </w:rPr>
        <w:t>обуславливается возможностью встроиться в энергетической переход, как пример</w:t>
      </w:r>
      <w:r w:rsidR="0053621A">
        <w:rPr>
          <w:sz w:val="20"/>
          <w:szCs w:val="20"/>
        </w:rPr>
        <w:t>,</w:t>
      </w:r>
      <w:r w:rsidR="00E24A5E">
        <w:rPr>
          <w:sz w:val="20"/>
          <w:szCs w:val="20"/>
        </w:rPr>
        <w:t xml:space="preserve"> </w:t>
      </w:r>
      <w:r w:rsidR="009E4C7C">
        <w:rPr>
          <w:sz w:val="20"/>
          <w:szCs w:val="20"/>
        </w:rPr>
        <w:t xml:space="preserve">интеграция </w:t>
      </w:r>
      <w:r w:rsidR="00E24A5E">
        <w:rPr>
          <w:sz w:val="20"/>
          <w:szCs w:val="20"/>
        </w:rPr>
        <w:t>технологий улавливания и хранения парниковых газов</w:t>
      </w:r>
      <w:r w:rsidR="0053621A">
        <w:rPr>
          <w:sz w:val="20"/>
          <w:szCs w:val="20"/>
        </w:rPr>
        <w:t>, внедрение</w:t>
      </w:r>
      <w:r w:rsidR="00E24A5E">
        <w:rPr>
          <w:sz w:val="20"/>
          <w:szCs w:val="20"/>
        </w:rPr>
        <w:t xml:space="preserve"> замкнутых циклов с использованием парниковых газов в качестве теплоносителя (цикл Ал</w:t>
      </w:r>
      <w:r w:rsidR="00B76116">
        <w:rPr>
          <w:sz w:val="20"/>
          <w:szCs w:val="20"/>
        </w:rPr>
        <w:t>л</w:t>
      </w:r>
      <w:r w:rsidR="0053621A">
        <w:rPr>
          <w:sz w:val="20"/>
          <w:szCs w:val="20"/>
        </w:rPr>
        <w:t>ама), переход</w:t>
      </w:r>
      <w:r w:rsidR="00E24A5E">
        <w:rPr>
          <w:sz w:val="20"/>
          <w:szCs w:val="20"/>
        </w:rPr>
        <w:t xml:space="preserve"> на газ и др</w:t>
      </w:r>
      <w:r w:rsidR="009E4C7C">
        <w:rPr>
          <w:sz w:val="20"/>
          <w:szCs w:val="20"/>
        </w:rPr>
        <w:t>уги</w:t>
      </w:r>
      <w:r w:rsidR="0053621A">
        <w:rPr>
          <w:sz w:val="20"/>
          <w:szCs w:val="20"/>
        </w:rPr>
        <w:t>е</w:t>
      </w:r>
      <w:r w:rsidR="009E4C7C">
        <w:rPr>
          <w:sz w:val="20"/>
          <w:szCs w:val="20"/>
        </w:rPr>
        <w:t xml:space="preserve"> технологи</w:t>
      </w:r>
      <w:r w:rsidR="0053621A">
        <w:rPr>
          <w:sz w:val="20"/>
          <w:szCs w:val="20"/>
        </w:rPr>
        <w:t>и</w:t>
      </w:r>
      <w:r w:rsidR="009E4C7C">
        <w:rPr>
          <w:sz w:val="20"/>
          <w:szCs w:val="20"/>
        </w:rPr>
        <w:t>, снижающи</w:t>
      </w:r>
      <w:r w:rsidR="0053621A">
        <w:rPr>
          <w:sz w:val="20"/>
          <w:szCs w:val="20"/>
        </w:rPr>
        <w:t>е</w:t>
      </w:r>
      <w:r w:rsidR="009E4C7C">
        <w:rPr>
          <w:sz w:val="20"/>
          <w:szCs w:val="20"/>
        </w:rPr>
        <w:t xml:space="preserve"> углеродный след.</w:t>
      </w:r>
    </w:p>
    <w:p w:rsidR="00306944" w:rsidRPr="00306944" w:rsidRDefault="00B76116" w:rsidP="00665AC3">
      <w:pPr>
        <w:pStyle w:val="aff7"/>
        <w:spacing w:line="240" w:lineRule="atLeast"/>
        <w:ind w:right="0" w:firstLine="567"/>
        <w:rPr>
          <w:sz w:val="20"/>
          <w:szCs w:val="20"/>
        </w:rPr>
      </w:pPr>
      <w:r>
        <w:rPr>
          <w:sz w:val="20"/>
          <w:szCs w:val="20"/>
        </w:rPr>
        <w:t xml:space="preserve">В связи с этим при моделировании ТЭК необходимо разработать математические модели </w:t>
      </w:r>
      <w:r w:rsidR="00DC52E1">
        <w:rPr>
          <w:sz w:val="20"/>
          <w:szCs w:val="20"/>
        </w:rPr>
        <w:t>ТЭС</w:t>
      </w:r>
      <w:r>
        <w:rPr>
          <w:sz w:val="20"/>
          <w:szCs w:val="20"/>
        </w:rPr>
        <w:t xml:space="preserve">, </w:t>
      </w:r>
      <w:r w:rsidR="009E4C7C">
        <w:rPr>
          <w:sz w:val="20"/>
          <w:szCs w:val="20"/>
        </w:rPr>
        <w:t>к</w:t>
      </w:r>
      <w:r>
        <w:rPr>
          <w:sz w:val="20"/>
          <w:szCs w:val="20"/>
        </w:rPr>
        <w:t>оторы</w:t>
      </w:r>
      <w:r w:rsidR="009E4C7C">
        <w:rPr>
          <w:sz w:val="20"/>
          <w:szCs w:val="20"/>
        </w:rPr>
        <w:t>е</w:t>
      </w:r>
      <w:r>
        <w:rPr>
          <w:sz w:val="20"/>
          <w:szCs w:val="20"/>
        </w:rPr>
        <w:t xml:space="preserve"> </w:t>
      </w:r>
      <w:r w:rsidR="009E4C7C">
        <w:rPr>
          <w:sz w:val="20"/>
          <w:szCs w:val="20"/>
        </w:rPr>
        <w:t>будут</w:t>
      </w:r>
      <w:r w:rsidR="00306944">
        <w:rPr>
          <w:sz w:val="20"/>
          <w:szCs w:val="20"/>
        </w:rPr>
        <w:t xml:space="preserve"> </w:t>
      </w:r>
      <w:r w:rsidR="00DC52E1">
        <w:rPr>
          <w:sz w:val="20"/>
          <w:szCs w:val="20"/>
        </w:rPr>
        <w:t>корректн</w:t>
      </w:r>
      <w:r w:rsidR="009E4C7C">
        <w:rPr>
          <w:sz w:val="20"/>
          <w:szCs w:val="20"/>
        </w:rPr>
        <w:t>о</w:t>
      </w:r>
      <w:r w:rsidR="00DC52E1">
        <w:rPr>
          <w:sz w:val="20"/>
          <w:szCs w:val="20"/>
        </w:rPr>
        <w:t xml:space="preserve"> отраж</w:t>
      </w:r>
      <w:r w:rsidR="009E4C7C">
        <w:rPr>
          <w:sz w:val="20"/>
          <w:szCs w:val="20"/>
        </w:rPr>
        <w:t>ать</w:t>
      </w:r>
      <w:r w:rsidR="00DC52E1">
        <w:rPr>
          <w:sz w:val="20"/>
          <w:szCs w:val="20"/>
        </w:rPr>
        <w:t xml:space="preserve"> </w:t>
      </w:r>
      <w:r w:rsidR="009E4C7C">
        <w:rPr>
          <w:sz w:val="20"/>
          <w:szCs w:val="20"/>
        </w:rPr>
        <w:t>технологические процессы</w:t>
      </w:r>
      <w:r w:rsidR="00DC52E1">
        <w:rPr>
          <w:sz w:val="20"/>
          <w:szCs w:val="20"/>
        </w:rPr>
        <w:t>, влияющи</w:t>
      </w:r>
      <w:r w:rsidR="0053621A">
        <w:rPr>
          <w:sz w:val="20"/>
          <w:szCs w:val="20"/>
        </w:rPr>
        <w:t>е</w:t>
      </w:r>
      <w:r w:rsidR="00DC52E1">
        <w:rPr>
          <w:sz w:val="20"/>
          <w:szCs w:val="20"/>
        </w:rPr>
        <w:t xml:space="preserve"> на надёжность энергоснабжения</w:t>
      </w:r>
      <w:r w:rsidR="00306944">
        <w:rPr>
          <w:sz w:val="20"/>
          <w:szCs w:val="20"/>
        </w:rPr>
        <w:t>.</w:t>
      </w:r>
      <w:r w:rsidR="00A4758F">
        <w:rPr>
          <w:sz w:val="20"/>
          <w:szCs w:val="20"/>
        </w:rPr>
        <w:t xml:space="preserve"> </w:t>
      </w:r>
      <w:r w:rsidR="009228DF">
        <w:rPr>
          <w:sz w:val="20"/>
          <w:szCs w:val="20"/>
        </w:rPr>
        <w:t>Ц</w:t>
      </w:r>
      <w:r w:rsidR="00306944" w:rsidRPr="00306944">
        <w:rPr>
          <w:sz w:val="20"/>
          <w:szCs w:val="20"/>
        </w:rPr>
        <w:t xml:space="preserve">елью </w:t>
      </w:r>
      <w:r w:rsidR="00802C31">
        <w:rPr>
          <w:sz w:val="20"/>
          <w:szCs w:val="20"/>
        </w:rPr>
        <w:t xml:space="preserve">этого </w:t>
      </w:r>
      <w:r w:rsidR="00306944" w:rsidRPr="00306944">
        <w:rPr>
          <w:sz w:val="20"/>
          <w:szCs w:val="20"/>
        </w:rPr>
        <w:t>исследования является разработка математических моделей взаимодействия электроэнергетической, тепло</w:t>
      </w:r>
      <w:r w:rsidR="00624F38">
        <w:rPr>
          <w:sz w:val="20"/>
          <w:szCs w:val="20"/>
        </w:rPr>
        <w:t xml:space="preserve">снабжающей </w:t>
      </w:r>
      <w:r w:rsidR="00306944" w:rsidRPr="00306944">
        <w:rPr>
          <w:sz w:val="20"/>
          <w:szCs w:val="20"/>
        </w:rPr>
        <w:t xml:space="preserve">и </w:t>
      </w:r>
      <w:r w:rsidR="00A4758F" w:rsidRPr="00306944">
        <w:rPr>
          <w:sz w:val="20"/>
          <w:szCs w:val="20"/>
        </w:rPr>
        <w:t>топливн</w:t>
      </w:r>
      <w:r w:rsidR="00486BF7">
        <w:rPr>
          <w:sz w:val="20"/>
          <w:szCs w:val="20"/>
        </w:rPr>
        <w:t>ой</w:t>
      </w:r>
      <w:r w:rsidR="00A4758F" w:rsidRPr="00306944">
        <w:rPr>
          <w:sz w:val="20"/>
          <w:szCs w:val="20"/>
        </w:rPr>
        <w:t xml:space="preserve"> </w:t>
      </w:r>
      <w:r w:rsidR="00306944" w:rsidRPr="00306944">
        <w:rPr>
          <w:sz w:val="20"/>
          <w:szCs w:val="20"/>
        </w:rPr>
        <w:t>систем в рамках работы ТЭС</w:t>
      </w:r>
      <w:r w:rsidR="00486BF7">
        <w:rPr>
          <w:sz w:val="20"/>
          <w:szCs w:val="20"/>
        </w:rPr>
        <w:t>.</w:t>
      </w:r>
      <w:r w:rsidR="00306944" w:rsidRPr="00306944">
        <w:rPr>
          <w:sz w:val="20"/>
          <w:szCs w:val="20"/>
        </w:rPr>
        <w:t xml:space="preserve"> </w:t>
      </w:r>
      <w:r w:rsidR="00486BF7">
        <w:rPr>
          <w:sz w:val="20"/>
          <w:szCs w:val="20"/>
        </w:rPr>
        <w:t>Разработанные модели</w:t>
      </w:r>
      <w:r w:rsidR="00306944" w:rsidRPr="00306944">
        <w:rPr>
          <w:sz w:val="20"/>
          <w:szCs w:val="20"/>
        </w:rPr>
        <w:t xml:space="preserve"> </w:t>
      </w:r>
      <w:r w:rsidR="00486BF7">
        <w:rPr>
          <w:sz w:val="20"/>
          <w:szCs w:val="20"/>
        </w:rPr>
        <w:t>будут использоваться</w:t>
      </w:r>
      <w:r w:rsidR="00306944" w:rsidRPr="00306944">
        <w:rPr>
          <w:sz w:val="20"/>
          <w:szCs w:val="20"/>
        </w:rPr>
        <w:t xml:space="preserve"> в модели ТЭК, предназначенной для исследования </w:t>
      </w:r>
      <w:r w:rsidR="00486BF7" w:rsidRPr="00306944">
        <w:rPr>
          <w:sz w:val="20"/>
          <w:szCs w:val="20"/>
        </w:rPr>
        <w:t xml:space="preserve">энергетической безопасности </w:t>
      </w:r>
      <w:r w:rsidR="00486BF7">
        <w:rPr>
          <w:sz w:val="20"/>
          <w:szCs w:val="20"/>
        </w:rPr>
        <w:t xml:space="preserve">и </w:t>
      </w:r>
      <w:r w:rsidR="00306944" w:rsidRPr="00306944">
        <w:rPr>
          <w:sz w:val="20"/>
          <w:szCs w:val="20"/>
        </w:rPr>
        <w:t>надёжности</w:t>
      </w:r>
      <w:r w:rsidR="00A4758F">
        <w:rPr>
          <w:sz w:val="20"/>
          <w:szCs w:val="20"/>
        </w:rPr>
        <w:t xml:space="preserve"> энергоснабжения</w:t>
      </w:r>
      <w:r w:rsidR="00306944" w:rsidRPr="00306944">
        <w:rPr>
          <w:sz w:val="20"/>
          <w:szCs w:val="20"/>
        </w:rPr>
        <w:t>.</w:t>
      </w:r>
    </w:p>
    <w:p w:rsidR="0064277E" w:rsidRPr="0064277E" w:rsidRDefault="0064277E" w:rsidP="00665AC3">
      <w:pPr>
        <w:pStyle w:val="aff7"/>
        <w:spacing w:line="240" w:lineRule="atLeast"/>
        <w:ind w:right="0" w:firstLine="567"/>
        <w:rPr>
          <w:sz w:val="20"/>
          <w:szCs w:val="20"/>
        </w:rPr>
      </w:pPr>
      <w:r w:rsidRPr="00957A38">
        <w:rPr>
          <w:b/>
          <w:i/>
          <w:sz w:val="20"/>
          <w:szCs w:val="20"/>
        </w:rPr>
        <w:t>Литературный обзор</w:t>
      </w:r>
      <w:r w:rsidRPr="0064277E">
        <w:rPr>
          <w:sz w:val="20"/>
          <w:szCs w:val="20"/>
        </w:rPr>
        <w:t xml:space="preserve"> (</w:t>
      </w:r>
      <w:r w:rsidRPr="00957A38">
        <w:rPr>
          <w:i/>
          <w:sz w:val="20"/>
          <w:szCs w:val="20"/>
        </w:rPr>
        <w:t>Literature Review)</w:t>
      </w:r>
    </w:p>
    <w:p w:rsidR="00A3555A" w:rsidRDefault="0022275C" w:rsidP="00665AC3">
      <w:pPr>
        <w:pStyle w:val="aff7"/>
        <w:spacing w:line="240" w:lineRule="atLeast"/>
        <w:ind w:right="0" w:firstLine="567"/>
        <w:rPr>
          <w:sz w:val="20"/>
          <w:szCs w:val="20"/>
        </w:rPr>
      </w:pPr>
      <w:r w:rsidRPr="0022275C">
        <w:rPr>
          <w:sz w:val="20"/>
          <w:szCs w:val="20"/>
        </w:rPr>
        <w:t>Интерес для проводимого</w:t>
      </w:r>
      <w:r w:rsidR="00013505">
        <w:rPr>
          <w:sz w:val="20"/>
          <w:szCs w:val="20"/>
        </w:rPr>
        <w:t xml:space="preserve"> исследования в первую очередь</w:t>
      </w:r>
      <w:r w:rsidRPr="0022275C">
        <w:rPr>
          <w:sz w:val="20"/>
          <w:szCs w:val="20"/>
        </w:rPr>
        <w:t xml:space="preserve"> представляет обзор и анализ математических моделей ТЭ</w:t>
      </w:r>
      <w:r>
        <w:rPr>
          <w:sz w:val="20"/>
          <w:szCs w:val="20"/>
        </w:rPr>
        <w:t>С</w:t>
      </w:r>
      <w:r w:rsidRPr="0022275C">
        <w:rPr>
          <w:sz w:val="20"/>
          <w:szCs w:val="20"/>
        </w:rPr>
        <w:t>, применяемых в математических моделях ТЭК</w:t>
      </w:r>
      <w:r w:rsidR="009228DF">
        <w:rPr>
          <w:sz w:val="20"/>
          <w:szCs w:val="20"/>
        </w:rPr>
        <w:t>.</w:t>
      </w:r>
      <w:r w:rsidR="00013505">
        <w:rPr>
          <w:sz w:val="20"/>
          <w:szCs w:val="20"/>
        </w:rPr>
        <w:t xml:space="preserve"> </w:t>
      </w:r>
      <w:r w:rsidR="009228DF">
        <w:rPr>
          <w:sz w:val="20"/>
          <w:szCs w:val="20"/>
        </w:rPr>
        <w:t>Ц</w:t>
      </w:r>
      <w:r w:rsidR="00013505">
        <w:rPr>
          <w:sz w:val="20"/>
          <w:szCs w:val="20"/>
        </w:rPr>
        <w:t>ель</w:t>
      </w:r>
      <w:r w:rsidR="009228DF">
        <w:rPr>
          <w:sz w:val="20"/>
          <w:szCs w:val="20"/>
        </w:rPr>
        <w:t>ю</w:t>
      </w:r>
      <w:r w:rsidR="00013505">
        <w:rPr>
          <w:sz w:val="20"/>
          <w:szCs w:val="20"/>
        </w:rPr>
        <w:t xml:space="preserve"> </w:t>
      </w:r>
      <w:r w:rsidR="009228DF">
        <w:rPr>
          <w:sz w:val="20"/>
          <w:szCs w:val="20"/>
        </w:rPr>
        <w:t>таких математических моделей является</w:t>
      </w:r>
      <w:r w:rsidR="00013505">
        <w:rPr>
          <w:sz w:val="20"/>
          <w:szCs w:val="20"/>
        </w:rPr>
        <w:t xml:space="preserve"> определение</w:t>
      </w:r>
      <w:r w:rsidRPr="0022275C">
        <w:rPr>
          <w:sz w:val="20"/>
          <w:szCs w:val="20"/>
        </w:rPr>
        <w:t xml:space="preserve"> дефицита и недоотпуска энергоресурсов</w:t>
      </w:r>
      <w:r w:rsidR="00013505">
        <w:rPr>
          <w:sz w:val="20"/>
          <w:szCs w:val="20"/>
        </w:rPr>
        <w:t>. Также целесообразно рассмотреть</w:t>
      </w:r>
      <w:r w:rsidRPr="0022275C">
        <w:rPr>
          <w:sz w:val="20"/>
          <w:szCs w:val="20"/>
        </w:rPr>
        <w:t xml:space="preserve"> </w:t>
      </w:r>
      <w:r w:rsidRPr="007113E4">
        <w:rPr>
          <w:sz w:val="20"/>
          <w:szCs w:val="20"/>
        </w:rPr>
        <w:t>математические модели, применяемые для оптимизации других параметров функционирования энергосистем</w:t>
      </w:r>
      <w:r w:rsidR="009228DF">
        <w:rPr>
          <w:sz w:val="20"/>
          <w:szCs w:val="20"/>
        </w:rPr>
        <w:t>, например, различных затрат на производство энергии</w:t>
      </w:r>
      <w:r w:rsidRPr="007113E4">
        <w:rPr>
          <w:sz w:val="20"/>
          <w:szCs w:val="20"/>
        </w:rPr>
        <w:t xml:space="preserve">. </w:t>
      </w:r>
    </w:p>
    <w:p w:rsidR="00C22F8D" w:rsidRPr="007113E4" w:rsidRDefault="00C22F8D" w:rsidP="00665AC3">
      <w:pPr>
        <w:pStyle w:val="aff7"/>
        <w:spacing w:line="240" w:lineRule="atLeast"/>
        <w:ind w:right="0" w:firstLine="567"/>
        <w:rPr>
          <w:sz w:val="20"/>
          <w:szCs w:val="20"/>
        </w:rPr>
      </w:pPr>
      <w:r w:rsidRPr="007113E4">
        <w:rPr>
          <w:sz w:val="20"/>
          <w:szCs w:val="20"/>
        </w:rPr>
        <w:t>В ИСЭМ СО РАН на протяжении длительного периода ведутся исследования в области энергетической безопасности и разрабатываются специальные математические модели</w:t>
      </w:r>
      <w:r w:rsidR="00C001D4">
        <w:rPr>
          <w:sz w:val="20"/>
          <w:szCs w:val="20"/>
        </w:rPr>
        <w:t xml:space="preserve"> как</w:t>
      </w:r>
      <w:r w:rsidRPr="007113E4">
        <w:rPr>
          <w:sz w:val="20"/>
          <w:szCs w:val="20"/>
        </w:rPr>
        <w:t xml:space="preserve"> систем энергетики</w:t>
      </w:r>
      <w:r w:rsidR="00C001D4">
        <w:rPr>
          <w:sz w:val="20"/>
          <w:szCs w:val="20"/>
        </w:rPr>
        <w:t>, так</w:t>
      </w:r>
      <w:r w:rsidRPr="007113E4">
        <w:rPr>
          <w:sz w:val="20"/>
          <w:szCs w:val="20"/>
        </w:rPr>
        <w:t xml:space="preserve"> и ТЭК в целом [</w:t>
      </w:r>
      <w:r w:rsidR="007113E4" w:rsidRPr="00C46158">
        <w:rPr>
          <w:sz w:val="20"/>
          <w:szCs w:val="20"/>
        </w:rPr>
        <w:t>7-10</w:t>
      </w:r>
      <w:r w:rsidRPr="007113E4">
        <w:rPr>
          <w:sz w:val="20"/>
          <w:szCs w:val="20"/>
        </w:rPr>
        <w:t xml:space="preserve">]. </w:t>
      </w:r>
      <w:r w:rsidR="004161DB">
        <w:rPr>
          <w:sz w:val="20"/>
          <w:szCs w:val="20"/>
        </w:rPr>
        <w:t>П</w:t>
      </w:r>
      <w:r w:rsidRPr="007113E4">
        <w:rPr>
          <w:sz w:val="20"/>
          <w:szCs w:val="20"/>
        </w:rPr>
        <w:t>ерв</w:t>
      </w:r>
      <w:r w:rsidR="004161DB">
        <w:rPr>
          <w:sz w:val="20"/>
          <w:szCs w:val="20"/>
        </w:rPr>
        <w:t>ая</w:t>
      </w:r>
      <w:r w:rsidRPr="007113E4">
        <w:rPr>
          <w:sz w:val="20"/>
          <w:szCs w:val="20"/>
        </w:rPr>
        <w:t xml:space="preserve"> верси</w:t>
      </w:r>
      <w:r w:rsidR="004161DB">
        <w:rPr>
          <w:sz w:val="20"/>
          <w:szCs w:val="20"/>
        </w:rPr>
        <w:t>я</w:t>
      </w:r>
      <w:r w:rsidRPr="007113E4">
        <w:rPr>
          <w:sz w:val="20"/>
          <w:szCs w:val="20"/>
        </w:rPr>
        <w:t xml:space="preserve"> </w:t>
      </w:r>
      <w:r w:rsidR="004161DB">
        <w:rPr>
          <w:sz w:val="20"/>
          <w:szCs w:val="20"/>
        </w:rPr>
        <w:t xml:space="preserve">математической </w:t>
      </w:r>
      <w:r w:rsidRPr="00662FA7">
        <w:rPr>
          <w:sz w:val="20"/>
          <w:szCs w:val="20"/>
        </w:rPr>
        <w:t>модели</w:t>
      </w:r>
      <w:r w:rsidR="004161DB">
        <w:rPr>
          <w:sz w:val="20"/>
          <w:szCs w:val="20"/>
        </w:rPr>
        <w:t xml:space="preserve"> ИСЭМ СО РАН для анализа энергоснабжения получила</w:t>
      </w:r>
      <w:r w:rsidRPr="00662FA7">
        <w:rPr>
          <w:sz w:val="20"/>
          <w:szCs w:val="20"/>
        </w:rPr>
        <w:t xml:space="preserve"> назван</w:t>
      </w:r>
      <w:r w:rsidR="00C001D4" w:rsidRPr="00662FA7">
        <w:rPr>
          <w:sz w:val="20"/>
          <w:szCs w:val="20"/>
        </w:rPr>
        <w:t>ие</w:t>
      </w:r>
      <w:r w:rsidRPr="00662FA7">
        <w:rPr>
          <w:sz w:val="20"/>
          <w:szCs w:val="20"/>
        </w:rPr>
        <w:t xml:space="preserve"> «Надежность ТЭК» [</w:t>
      </w:r>
      <w:r w:rsidR="007113E4" w:rsidRPr="00C46158">
        <w:rPr>
          <w:sz w:val="20"/>
          <w:szCs w:val="20"/>
        </w:rPr>
        <w:t>7</w:t>
      </w:r>
      <w:r w:rsidRPr="00662FA7">
        <w:rPr>
          <w:sz w:val="20"/>
          <w:szCs w:val="20"/>
        </w:rPr>
        <w:t>]</w:t>
      </w:r>
      <w:r w:rsidR="00A3555A" w:rsidRPr="00A3555A">
        <w:rPr>
          <w:sz w:val="20"/>
          <w:szCs w:val="20"/>
        </w:rPr>
        <w:t>.</w:t>
      </w:r>
      <w:r w:rsidRPr="00662FA7">
        <w:rPr>
          <w:sz w:val="20"/>
          <w:szCs w:val="20"/>
        </w:rPr>
        <w:t xml:space="preserve"> </w:t>
      </w:r>
      <w:r w:rsidR="00A3555A">
        <w:rPr>
          <w:sz w:val="20"/>
          <w:szCs w:val="20"/>
        </w:rPr>
        <w:t xml:space="preserve">В ней </w:t>
      </w:r>
      <w:r w:rsidRPr="00662FA7">
        <w:rPr>
          <w:sz w:val="20"/>
          <w:szCs w:val="20"/>
        </w:rPr>
        <w:t xml:space="preserve">представлено четыре взаимосвязанных </w:t>
      </w:r>
      <w:r w:rsidR="00B110F1" w:rsidRPr="00662FA7">
        <w:rPr>
          <w:sz w:val="20"/>
          <w:szCs w:val="20"/>
        </w:rPr>
        <w:t>подмодели</w:t>
      </w:r>
      <w:r w:rsidRPr="00662FA7">
        <w:rPr>
          <w:sz w:val="20"/>
          <w:szCs w:val="20"/>
        </w:rPr>
        <w:t xml:space="preserve"> ТЭК: газоснабжение, углеснабжение, нефтепродуктоснабжение и электроэнергетика</w:t>
      </w:r>
      <w:r w:rsidR="00B110F1" w:rsidRPr="00662FA7">
        <w:rPr>
          <w:sz w:val="20"/>
          <w:szCs w:val="20"/>
        </w:rPr>
        <w:t xml:space="preserve">. В подмодели </w:t>
      </w:r>
      <w:r w:rsidRPr="00662FA7">
        <w:rPr>
          <w:sz w:val="20"/>
          <w:szCs w:val="20"/>
        </w:rPr>
        <w:t xml:space="preserve">электроэнергетика все рассматриваемые электростанции делятся на три типа: ТЭС, </w:t>
      </w:r>
      <w:r w:rsidR="00B110F1" w:rsidRPr="00662FA7">
        <w:rPr>
          <w:sz w:val="20"/>
          <w:szCs w:val="20"/>
        </w:rPr>
        <w:t>гидроэлектростанции (</w:t>
      </w:r>
      <w:r w:rsidRPr="00662FA7">
        <w:rPr>
          <w:sz w:val="20"/>
          <w:szCs w:val="20"/>
        </w:rPr>
        <w:t>ГЭС</w:t>
      </w:r>
      <w:r w:rsidR="00B110F1" w:rsidRPr="00662FA7">
        <w:rPr>
          <w:sz w:val="20"/>
          <w:szCs w:val="20"/>
        </w:rPr>
        <w:t>)</w:t>
      </w:r>
      <w:r w:rsidRPr="00662FA7">
        <w:rPr>
          <w:sz w:val="20"/>
          <w:szCs w:val="20"/>
        </w:rPr>
        <w:t xml:space="preserve"> и </w:t>
      </w:r>
      <w:r w:rsidR="00B110F1" w:rsidRPr="00662FA7">
        <w:rPr>
          <w:sz w:val="20"/>
          <w:szCs w:val="20"/>
        </w:rPr>
        <w:t>атомные электростанции (</w:t>
      </w:r>
      <w:r w:rsidRPr="00662FA7">
        <w:rPr>
          <w:sz w:val="20"/>
          <w:szCs w:val="20"/>
        </w:rPr>
        <w:t>АЭС</w:t>
      </w:r>
      <w:r w:rsidR="00B110F1" w:rsidRPr="00662FA7">
        <w:rPr>
          <w:sz w:val="20"/>
          <w:szCs w:val="20"/>
        </w:rPr>
        <w:t>)</w:t>
      </w:r>
      <w:r w:rsidRPr="00662FA7">
        <w:rPr>
          <w:sz w:val="20"/>
          <w:szCs w:val="20"/>
        </w:rPr>
        <w:t>. В качестве энергоресурса представлена электроэнергия (МВт</w:t>
      </w:r>
      <w:r w:rsidR="005956B0">
        <w:rPr>
          <w:sz w:val="20"/>
          <w:szCs w:val="20"/>
        </w:rPr>
        <w:t>-</w:t>
      </w:r>
      <w:r w:rsidR="00C001D4" w:rsidRPr="00662FA7">
        <w:t xml:space="preserve"> </w:t>
      </w:r>
      <w:r w:rsidRPr="00662FA7">
        <w:rPr>
          <w:sz w:val="20"/>
          <w:szCs w:val="20"/>
        </w:rPr>
        <w:t>ч), что не позволяет в полной мере учесть специфику системы и</w:t>
      </w:r>
      <w:r w:rsidR="00C001D4" w:rsidRPr="00662FA7">
        <w:rPr>
          <w:sz w:val="20"/>
          <w:szCs w:val="20"/>
        </w:rPr>
        <w:t xml:space="preserve"> форму</w:t>
      </w:r>
      <w:r w:rsidRPr="00662FA7">
        <w:rPr>
          <w:sz w:val="20"/>
          <w:szCs w:val="20"/>
        </w:rPr>
        <w:t xml:space="preserve"> график</w:t>
      </w:r>
      <w:r w:rsidR="00C001D4" w:rsidRPr="00662FA7">
        <w:rPr>
          <w:sz w:val="20"/>
          <w:szCs w:val="20"/>
        </w:rPr>
        <w:t>а</w:t>
      </w:r>
      <w:r w:rsidRPr="00662FA7">
        <w:rPr>
          <w:sz w:val="20"/>
          <w:szCs w:val="20"/>
        </w:rPr>
        <w:t xml:space="preserve"> потребления мощности. Теплоэнергетика представлена блоком котельных</w:t>
      </w:r>
      <w:r w:rsidRPr="007113E4">
        <w:rPr>
          <w:sz w:val="20"/>
          <w:szCs w:val="20"/>
        </w:rPr>
        <w:t>. ТЭС</w:t>
      </w:r>
      <w:r w:rsidR="00AD03BB">
        <w:rPr>
          <w:sz w:val="20"/>
          <w:szCs w:val="20"/>
        </w:rPr>
        <w:t>,</w:t>
      </w:r>
      <w:r w:rsidRPr="007113E4">
        <w:rPr>
          <w:sz w:val="20"/>
          <w:szCs w:val="20"/>
        </w:rPr>
        <w:t xml:space="preserve"> </w:t>
      </w:r>
      <w:r w:rsidR="00AD03BB" w:rsidRPr="007113E4">
        <w:rPr>
          <w:sz w:val="20"/>
          <w:szCs w:val="20"/>
        </w:rPr>
        <w:t>в зависимости от вида основного топлива</w:t>
      </w:r>
      <w:r w:rsidR="00AD03BB">
        <w:rPr>
          <w:sz w:val="20"/>
          <w:szCs w:val="20"/>
        </w:rPr>
        <w:t>,</w:t>
      </w:r>
      <w:r w:rsidR="00AD03BB" w:rsidRPr="007113E4">
        <w:rPr>
          <w:sz w:val="20"/>
          <w:szCs w:val="20"/>
        </w:rPr>
        <w:t xml:space="preserve"> </w:t>
      </w:r>
      <w:r w:rsidRPr="007113E4">
        <w:rPr>
          <w:sz w:val="20"/>
          <w:szCs w:val="20"/>
        </w:rPr>
        <w:t>подразделяются на угольные, мазутные, газо-мазутные</w:t>
      </w:r>
      <w:r w:rsidR="00AD03BB">
        <w:rPr>
          <w:sz w:val="20"/>
          <w:szCs w:val="20"/>
        </w:rPr>
        <w:t>.</w:t>
      </w:r>
      <w:r w:rsidRPr="007113E4">
        <w:rPr>
          <w:sz w:val="20"/>
          <w:szCs w:val="20"/>
        </w:rPr>
        <w:t xml:space="preserve"> </w:t>
      </w:r>
      <w:r w:rsidR="00AD03BB">
        <w:rPr>
          <w:sz w:val="20"/>
          <w:szCs w:val="20"/>
        </w:rPr>
        <w:t>О</w:t>
      </w:r>
      <w:r w:rsidRPr="007113E4">
        <w:rPr>
          <w:sz w:val="20"/>
          <w:szCs w:val="20"/>
        </w:rPr>
        <w:t>тдельно выделяются электростанции, работающие на местных видах топлива (торф, слан</w:t>
      </w:r>
      <w:r w:rsidR="00AD03BB">
        <w:rPr>
          <w:sz w:val="20"/>
          <w:szCs w:val="20"/>
        </w:rPr>
        <w:t>ец</w:t>
      </w:r>
      <w:r w:rsidRPr="007113E4">
        <w:rPr>
          <w:sz w:val="20"/>
          <w:szCs w:val="20"/>
        </w:rPr>
        <w:t>) и на вторичных энергоресурсах. В этой модели отсутствовало взаимодействие между тепло- и электроэнергетикой. Модель «Надежность ТЭК» была модифицирована в модель «Резерв» [</w:t>
      </w:r>
      <w:r w:rsidR="007113E4" w:rsidRPr="00C46158">
        <w:rPr>
          <w:sz w:val="20"/>
          <w:szCs w:val="20"/>
        </w:rPr>
        <w:t>8</w:t>
      </w:r>
      <w:r w:rsidRPr="007113E4">
        <w:rPr>
          <w:sz w:val="20"/>
          <w:szCs w:val="20"/>
        </w:rPr>
        <w:t xml:space="preserve">], а затем </w:t>
      </w:r>
      <w:r w:rsidR="00AD03BB">
        <w:rPr>
          <w:sz w:val="20"/>
          <w:szCs w:val="20"/>
        </w:rPr>
        <w:t>в</w:t>
      </w:r>
      <w:r w:rsidRPr="007113E4">
        <w:rPr>
          <w:sz w:val="20"/>
          <w:szCs w:val="20"/>
        </w:rPr>
        <w:t xml:space="preserve"> «Резерв 2» [</w:t>
      </w:r>
      <w:r w:rsidR="007113E4" w:rsidRPr="00C46158">
        <w:rPr>
          <w:sz w:val="20"/>
          <w:szCs w:val="20"/>
        </w:rPr>
        <w:t>9</w:t>
      </w:r>
      <w:r w:rsidRPr="007113E4">
        <w:rPr>
          <w:sz w:val="20"/>
          <w:szCs w:val="20"/>
        </w:rPr>
        <w:t>]</w:t>
      </w:r>
      <w:r w:rsidR="00C30B47" w:rsidRPr="007113E4">
        <w:rPr>
          <w:sz w:val="20"/>
          <w:szCs w:val="20"/>
        </w:rPr>
        <w:t xml:space="preserve">. </w:t>
      </w:r>
      <w:r w:rsidR="00AD03BB">
        <w:rPr>
          <w:sz w:val="20"/>
          <w:szCs w:val="20"/>
        </w:rPr>
        <w:t>При модификации</w:t>
      </w:r>
      <w:r w:rsidR="00C30B47" w:rsidRPr="007113E4">
        <w:rPr>
          <w:sz w:val="20"/>
          <w:szCs w:val="20"/>
        </w:rPr>
        <w:t xml:space="preserve"> была добавлена</w:t>
      </w:r>
      <w:r w:rsidRPr="007113E4">
        <w:rPr>
          <w:sz w:val="20"/>
          <w:szCs w:val="20"/>
        </w:rPr>
        <w:t xml:space="preserve"> </w:t>
      </w:r>
      <w:r w:rsidR="002A443A" w:rsidRPr="007113E4">
        <w:rPr>
          <w:sz w:val="20"/>
          <w:szCs w:val="20"/>
        </w:rPr>
        <w:t>возможност</w:t>
      </w:r>
      <w:r w:rsidR="00C30B47" w:rsidRPr="007113E4">
        <w:rPr>
          <w:sz w:val="20"/>
          <w:szCs w:val="20"/>
        </w:rPr>
        <w:t>ь</w:t>
      </w:r>
      <w:r w:rsidR="002A443A" w:rsidRPr="007113E4">
        <w:rPr>
          <w:sz w:val="20"/>
          <w:szCs w:val="20"/>
        </w:rPr>
        <w:t xml:space="preserve"> учета</w:t>
      </w:r>
      <w:r w:rsidRPr="007113E4">
        <w:rPr>
          <w:sz w:val="20"/>
          <w:szCs w:val="20"/>
        </w:rPr>
        <w:t xml:space="preserve"> запасов топлива и резервов мощности. </w:t>
      </w:r>
      <w:r w:rsidR="00AD03BB">
        <w:rPr>
          <w:sz w:val="20"/>
          <w:szCs w:val="20"/>
        </w:rPr>
        <w:t>В новой модели тепловые электростанции</w:t>
      </w:r>
      <w:r w:rsidRPr="007113E4">
        <w:rPr>
          <w:sz w:val="20"/>
          <w:szCs w:val="20"/>
        </w:rPr>
        <w:t xml:space="preserve"> были разделены на КЭС и ТЭЦ, в результате чего появилась взаимосвязь между тепло- и электроэнергией, которая выражалась через граничные режимы работы ТЭЦ: теплофикационный и конденсационный. </w:t>
      </w:r>
      <w:r w:rsidR="007D6FBD" w:rsidRPr="007113E4">
        <w:rPr>
          <w:sz w:val="20"/>
          <w:szCs w:val="20"/>
        </w:rPr>
        <w:t>В следующей</w:t>
      </w:r>
      <w:r w:rsidRPr="007113E4">
        <w:rPr>
          <w:sz w:val="20"/>
          <w:szCs w:val="20"/>
        </w:rPr>
        <w:t xml:space="preserve"> модификации модель была переименована в «Модель развития ТЭК» [</w:t>
      </w:r>
      <w:r w:rsidR="007113E4" w:rsidRPr="00C46158">
        <w:rPr>
          <w:sz w:val="20"/>
          <w:szCs w:val="20"/>
        </w:rPr>
        <w:t>10</w:t>
      </w:r>
      <w:r w:rsidRPr="007113E4">
        <w:rPr>
          <w:sz w:val="20"/>
          <w:szCs w:val="20"/>
        </w:rPr>
        <w:t xml:space="preserve">]. На сегодняшний день </w:t>
      </w:r>
      <w:r w:rsidR="00AD03BB">
        <w:rPr>
          <w:sz w:val="20"/>
          <w:szCs w:val="20"/>
        </w:rPr>
        <w:t>она</w:t>
      </w:r>
      <w:r w:rsidRPr="007113E4">
        <w:rPr>
          <w:sz w:val="20"/>
          <w:szCs w:val="20"/>
        </w:rPr>
        <w:t xml:space="preserve"> является </w:t>
      </w:r>
      <w:r w:rsidR="00AD03BB">
        <w:rPr>
          <w:sz w:val="20"/>
          <w:szCs w:val="20"/>
        </w:rPr>
        <w:t>последней</w:t>
      </w:r>
      <w:r w:rsidRPr="007113E4">
        <w:rPr>
          <w:sz w:val="20"/>
          <w:szCs w:val="20"/>
        </w:rPr>
        <w:t xml:space="preserve">. </w:t>
      </w:r>
      <w:r w:rsidR="007D6FBD" w:rsidRPr="007113E4">
        <w:rPr>
          <w:sz w:val="20"/>
          <w:szCs w:val="20"/>
        </w:rPr>
        <w:t>В</w:t>
      </w:r>
      <w:r w:rsidRPr="007113E4">
        <w:rPr>
          <w:sz w:val="20"/>
          <w:szCs w:val="20"/>
        </w:rPr>
        <w:t xml:space="preserve">заимодействие электроэнергетической и теплоэнергетической систем </w:t>
      </w:r>
      <w:r w:rsidR="007D6FBD" w:rsidRPr="007113E4">
        <w:rPr>
          <w:sz w:val="20"/>
          <w:szCs w:val="20"/>
        </w:rPr>
        <w:t>в ней</w:t>
      </w:r>
      <w:r w:rsidRPr="007113E4">
        <w:rPr>
          <w:sz w:val="20"/>
          <w:szCs w:val="20"/>
        </w:rPr>
        <w:t xml:space="preserve"> представлено через коэффициент зависимости </w:t>
      </w:r>
      <w:r w:rsidR="00AD03BB">
        <w:rPr>
          <w:sz w:val="20"/>
          <w:szCs w:val="20"/>
        </w:rPr>
        <w:t>генерации</w:t>
      </w:r>
      <w:r w:rsidRPr="007113E4">
        <w:rPr>
          <w:sz w:val="20"/>
          <w:szCs w:val="20"/>
        </w:rPr>
        <w:t xml:space="preserve"> элект</w:t>
      </w:r>
      <w:r w:rsidR="00AD03BB">
        <w:rPr>
          <w:sz w:val="20"/>
          <w:szCs w:val="20"/>
        </w:rPr>
        <w:t>роэнергии</w:t>
      </w:r>
      <w:r w:rsidRPr="007113E4">
        <w:rPr>
          <w:sz w:val="20"/>
          <w:szCs w:val="20"/>
        </w:rPr>
        <w:t xml:space="preserve"> от теплофикационной нагрузки, находящ</w:t>
      </w:r>
      <w:r w:rsidR="002F2D6B">
        <w:rPr>
          <w:sz w:val="20"/>
          <w:szCs w:val="20"/>
        </w:rPr>
        <w:t>ийся</w:t>
      </w:r>
      <w:r w:rsidRPr="007113E4">
        <w:rPr>
          <w:sz w:val="20"/>
          <w:szCs w:val="20"/>
        </w:rPr>
        <w:t xml:space="preserve"> в пределах от 1 до 4. Коэффициент был определен на основании статистических данных выработки тепло- и электроэнергии </w:t>
      </w:r>
      <w:r w:rsidR="002F2D6B">
        <w:rPr>
          <w:sz w:val="20"/>
          <w:szCs w:val="20"/>
        </w:rPr>
        <w:t>за один</w:t>
      </w:r>
      <w:r w:rsidR="004161DB">
        <w:rPr>
          <w:sz w:val="20"/>
          <w:szCs w:val="20"/>
        </w:rPr>
        <w:t xml:space="preserve"> репрезентативный</w:t>
      </w:r>
      <w:r w:rsidRPr="007113E4">
        <w:rPr>
          <w:sz w:val="20"/>
          <w:szCs w:val="20"/>
        </w:rPr>
        <w:t xml:space="preserve"> год на различных ТЭЦ. Данный метод моделирования приблизительно отражает реальные процессы и не дает высокой точности расчетов.</w:t>
      </w:r>
    </w:p>
    <w:p w:rsidR="00C22F8D" w:rsidRDefault="00C22F8D" w:rsidP="00665AC3">
      <w:pPr>
        <w:pStyle w:val="aff7"/>
        <w:spacing w:line="240" w:lineRule="atLeast"/>
        <w:ind w:right="0" w:firstLine="567"/>
        <w:rPr>
          <w:sz w:val="20"/>
          <w:szCs w:val="20"/>
        </w:rPr>
      </w:pPr>
      <w:r w:rsidRPr="007113E4">
        <w:rPr>
          <w:sz w:val="20"/>
          <w:szCs w:val="20"/>
        </w:rPr>
        <w:t>В работах [</w:t>
      </w:r>
      <w:r w:rsidR="007113E4" w:rsidRPr="00C46158">
        <w:rPr>
          <w:sz w:val="20"/>
          <w:szCs w:val="20"/>
        </w:rPr>
        <w:t>11</w:t>
      </w:r>
      <w:r w:rsidRPr="007113E4">
        <w:rPr>
          <w:sz w:val="20"/>
          <w:szCs w:val="20"/>
        </w:rPr>
        <w:t xml:space="preserve">, </w:t>
      </w:r>
      <w:r w:rsidR="007113E4" w:rsidRPr="00C46158">
        <w:rPr>
          <w:sz w:val="20"/>
          <w:szCs w:val="20"/>
        </w:rPr>
        <w:t>12</w:t>
      </w:r>
      <w:r w:rsidRPr="007113E4">
        <w:rPr>
          <w:sz w:val="20"/>
          <w:szCs w:val="20"/>
        </w:rPr>
        <w:t xml:space="preserve">] представлена многопараметрическая модель функционирования ТЭК при различных режимах работы, </w:t>
      </w:r>
      <w:r w:rsidR="00AC2474" w:rsidRPr="007113E4">
        <w:rPr>
          <w:sz w:val="20"/>
          <w:szCs w:val="20"/>
        </w:rPr>
        <w:t>которая предназначена для</w:t>
      </w:r>
      <w:r w:rsidRPr="007113E4">
        <w:rPr>
          <w:sz w:val="20"/>
          <w:szCs w:val="20"/>
        </w:rPr>
        <w:t xml:space="preserve"> </w:t>
      </w:r>
      <w:r w:rsidR="00D16BA2" w:rsidRPr="007113E4">
        <w:rPr>
          <w:sz w:val="20"/>
          <w:szCs w:val="20"/>
        </w:rPr>
        <w:t>анализ</w:t>
      </w:r>
      <w:r w:rsidR="00AC2474" w:rsidRPr="007113E4">
        <w:rPr>
          <w:sz w:val="20"/>
          <w:szCs w:val="20"/>
        </w:rPr>
        <w:t>а</w:t>
      </w:r>
      <w:r w:rsidRPr="007113E4">
        <w:rPr>
          <w:sz w:val="20"/>
          <w:szCs w:val="20"/>
        </w:rPr>
        <w:t xml:space="preserve"> </w:t>
      </w:r>
      <w:r w:rsidR="002F2D6B">
        <w:rPr>
          <w:sz w:val="20"/>
          <w:szCs w:val="20"/>
        </w:rPr>
        <w:t xml:space="preserve">состояния </w:t>
      </w:r>
      <w:r w:rsidRPr="007113E4">
        <w:rPr>
          <w:sz w:val="20"/>
          <w:szCs w:val="20"/>
        </w:rPr>
        <w:t xml:space="preserve">ТЭК при крупномасштабных повреждениях. В </w:t>
      </w:r>
      <w:r w:rsidR="002F2D6B">
        <w:rPr>
          <w:sz w:val="20"/>
          <w:szCs w:val="20"/>
        </w:rPr>
        <w:t>модели</w:t>
      </w:r>
      <w:r w:rsidRPr="007113E4">
        <w:rPr>
          <w:sz w:val="20"/>
          <w:szCs w:val="20"/>
        </w:rPr>
        <w:t xml:space="preserve"> учитывается возможность применения различных видов топлива на одной электростанции, однако отсутствует учет тепловой энергии</w:t>
      </w:r>
      <w:r w:rsidR="00AC2474" w:rsidRPr="007113E4">
        <w:rPr>
          <w:sz w:val="20"/>
          <w:szCs w:val="20"/>
        </w:rPr>
        <w:t xml:space="preserve"> и</w:t>
      </w:r>
      <w:r w:rsidRPr="007113E4">
        <w:rPr>
          <w:sz w:val="20"/>
          <w:szCs w:val="20"/>
        </w:rPr>
        <w:t xml:space="preserve"> разделени</w:t>
      </w:r>
      <w:r w:rsidR="002F2D6B">
        <w:rPr>
          <w:sz w:val="20"/>
          <w:szCs w:val="20"/>
        </w:rPr>
        <w:t>е</w:t>
      </w:r>
      <w:r w:rsidRPr="007113E4">
        <w:rPr>
          <w:sz w:val="20"/>
          <w:szCs w:val="20"/>
        </w:rPr>
        <w:t xml:space="preserve"> ТЭС на КЭС и ТЭЦ</w:t>
      </w:r>
      <w:r w:rsidRPr="0022275C">
        <w:rPr>
          <w:sz w:val="20"/>
          <w:szCs w:val="20"/>
        </w:rPr>
        <w:t xml:space="preserve">, </w:t>
      </w:r>
      <w:r w:rsidR="002F2D6B">
        <w:rPr>
          <w:sz w:val="20"/>
          <w:szCs w:val="20"/>
        </w:rPr>
        <w:t xml:space="preserve">в </w:t>
      </w:r>
      <w:r w:rsidR="001C6307">
        <w:rPr>
          <w:sz w:val="20"/>
          <w:szCs w:val="20"/>
        </w:rPr>
        <w:t>связи,</w:t>
      </w:r>
      <w:r w:rsidR="002F2D6B">
        <w:rPr>
          <w:sz w:val="20"/>
          <w:szCs w:val="20"/>
        </w:rPr>
        <w:t xml:space="preserve"> с чем</w:t>
      </w:r>
      <w:r w:rsidRPr="0022275C">
        <w:rPr>
          <w:sz w:val="20"/>
          <w:szCs w:val="20"/>
        </w:rPr>
        <w:t xml:space="preserve"> проанализировать взаимодействие электрической и тепловой энергии не представляется возможным. Электрическ</w:t>
      </w:r>
      <w:r w:rsidR="004161DB">
        <w:rPr>
          <w:sz w:val="20"/>
          <w:szCs w:val="20"/>
        </w:rPr>
        <w:t>ие</w:t>
      </w:r>
      <w:r w:rsidRPr="0022275C">
        <w:rPr>
          <w:sz w:val="20"/>
          <w:szCs w:val="20"/>
        </w:rPr>
        <w:t xml:space="preserve"> станци</w:t>
      </w:r>
      <w:r w:rsidR="004161DB">
        <w:rPr>
          <w:sz w:val="20"/>
          <w:szCs w:val="20"/>
        </w:rPr>
        <w:t>и</w:t>
      </w:r>
      <w:r w:rsidRPr="0022275C">
        <w:rPr>
          <w:sz w:val="20"/>
          <w:szCs w:val="20"/>
        </w:rPr>
        <w:t xml:space="preserve"> в данной работе представл</w:t>
      </w:r>
      <w:r w:rsidR="004161DB">
        <w:rPr>
          <w:sz w:val="20"/>
          <w:szCs w:val="20"/>
        </w:rPr>
        <w:t>яются</w:t>
      </w:r>
      <w:r w:rsidRPr="0022275C">
        <w:rPr>
          <w:sz w:val="20"/>
          <w:szCs w:val="20"/>
        </w:rPr>
        <w:t xml:space="preserve"> в виде узла-преобразователя топлива в электроэнергию. Преобразовани</w:t>
      </w:r>
      <w:r w:rsidR="005D1A08">
        <w:rPr>
          <w:sz w:val="20"/>
          <w:szCs w:val="20"/>
        </w:rPr>
        <w:t>е</w:t>
      </w:r>
      <w:r w:rsidRPr="0022275C">
        <w:rPr>
          <w:sz w:val="20"/>
          <w:szCs w:val="20"/>
        </w:rPr>
        <w:t xml:space="preserve"> моделируются при помощи линейных уравнений, ограничения задаются в виде неравенств.</w:t>
      </w:r>
    </w:p>
    <w:p w:rsidR="00930E4F" w:rsidRPr="00930E4F" w:rsidRDefault="00930E4F" w:rsidP="00665AC3">
      <w:pPr>
        <w:pStyle w:val="aff7"/>
        <w:spacing w:line="240" w:lineRule="atLeast"/>
        <w:ind w:right="0" w:firstLine="567"/>
        <w:rPr>
          <w:sz w:val="20"/>
          <w:szCs w:val="20"/>
        </w:rPr>
      </w:pPr>
      <w:r>
        <w:rPr>
          <w:sz w:val="20"/>
          <w:szCs w:val="20"/>
        </w:rPr>
        <w:t xml:space="preserve">В </w:t>
      </w:r>
      <w:r w:rsidR="005D1A08">
        <w:rPr>
          <w:sz w:val="20"/>
          <w:szCs w:val="20"/>
        </w:rPr>
        <w:t>рассмотренных выше работах</w:t>
      </w:r>
      <w:r>
        <w:rPr>
          <w:sz w:val="20"/>
          <w:szCs w:val="20"/>
        </w:rPr>
        <w:t xml:space="preserve"> </w:t>
      </w:r>
      <w:r w:rsidR="005D1A08">
        <w:rPr>
          <w:sz w:val="20"/>
          <w:szCs w:val="20"/>
        </w:rPr>
        <w:t>представлены</w:t>
      </w:r>
      <w:r>
        <w:rPr>
          <w:sz w:val="20"/>
          <w:szCs w:val="20"/>
        </w:rPr>
        <w:t xml:space="preserve"> математические модели ТЭК, предназначенные для анализа надёжности топливо- и энергоснабжения. В этих работах представлены принципы учета функционирования ТЭС</w:t>
      </w:r>
      <w:r w:rsidR="005D1A08">
        <w:rPr>
          <w:sz w:val="20"/>
          <w:szCs w:val="20"/>
        </w:rPr>
        <w:t xml:space="preserve">, </w:t>
      </w:r>
      <w:r w:rsidR="005D1A08" w:rsidRPr="005D1A08">
        <w:rPr>
          <w:sz w:val="20"/>
          <w:szCs w:val="20"/>
        </w:rPr>
        <w:t xml:space="preserve">которые </w:t>
      </w:r>
      <w:r w:rsidRPr="005D1A08">
        <w:rPr>
          <w:sz w:val="20"/>
          <w:szCs w:val="20"/>
        </w:rPr>
        <w:t>дают грубые оценки</w:t>
      </w:r>
      <w:r w:rsidR="005D1A08" w:rsidRPr="005D1A08">
        <w:rPr>
          <w:sz w:val="20"/>
          <w:szCs w:val="20"/>
        </w:rPr>
        <w:t xml:space="preserve"> из-за высокой степени агрегированности</w:t>
      </w:r>
      <w:r w:rsidR="00654E5C">
        <w:rPr>
          <w:sz w:val="20"/>
          <w:szCs w:val="20"/>
        </w:rPr>
        <w:t>.</w:t>
      </w:r>
    </w:p>
    <w:p w:rsidR="00143E93" w:rsidRPr="00662FA7" w:rsidRDefault="000252ED" w:rsidP="00665AC3">
      <w:pPr>
        <w:pStyle w:val="aff7"/>
        <w:spacing w:line="240" w:lineRule="atLeast"/>
        <w:ind w:right="0" w:firstLine="567"/>
        <w:rPr>
          <w:sz w:val="20"/>
          <w:szCs w:val="20"/>
        </w:rPr>
      </w:pPr>
      <w:r>
        <w:rPr>
          <w:sz w:val="20"/>
          <w:szCs w:val="20"/>
        </w:rPr>
        <w:t>Для формирования</w:t>
      </w:r>
      <w:r w:rsidR="002C2F4F" w:rsidRPr="002C2F4F">
        <w:rPr>
          <w:sz w:val="20"/>
          <w:szCs w:val="20"/>
        </w:rPr>
        <w:t xml:space="preserve"> </w:t>
      </w:r>
      <w:r w:rsidR="002C2F4F">
        <w:rPr>
          <w:sz w:val="20"/>
          <w:szCs w:val="20"/>
        </w:rPr>
        <w:t>более</w:t>
      </w:r>
      <w:r>
        <w:rPr>
          <w:sz w:val="20"/>
          <w:szCs w:val="20"/>
        </w:rPr>
        <w:t xml:space="preserve"> полной картины в области моделирования ТЭС при исследовании надёжности топливо- и энергоснабжения необходимо </w:t>
      </w:r>
      <w:r w:rsidR="009A1672">
        <w:rPr>
          <w:sz w:val="20"/>
          <w:szCs w:val="20"/>
        </w:rPr>
        <w:t>про</w:t>
      </w:r>
      <w:r>
        <w:rPr>
          <w:sz w:val="20"/>
          <w:szCs w:val="20"/>
        </w:rPr>
        <w:t>анализ</w:t>
      </w:r>
      <w:r w:rsidR="009A1672">
        <w:rPr>
          <w:sz w:val="20"/>
          <w:szCs w:val="20"/>
        </w:rPr>
        <w:t>ировать</w:t>
      </w:r>
      <w:r>
        <w:rPr>
          <w:sz w:val="20"/>
          <w:szCs w:val="20"/>
        </w:rPr>
        <w:t xml:space="preserve"> работ</w:t>
      </w:r>
      <w:r w:rsidR="009A1672">
        <w:rPr>
          <w:sz w:val="20"/>
          <w:szCs w:val="20"/>
        </w:rPr>
        <w:t>ы</w:t>
      </w:r>
      <w:r>
        <w:rPr>
          <w:sz w:val="20"/>
          <w:szCs w:val="20"/>
        </w:rPr>
        <w:t>, сосредоточенны</w:t>
      </w:r>
      <w:r w:rsidR="009A1672">
        <w:rPr>
          <w:sz w:val="20"/>
          <w:szCs w:val="20"/>
        </w:rPr>
        <w:t>е</w:t>
      </w:r>
      <w:r>
        <w:rPr>
          <w:sz w:val="20"/>
          <w:szCs w:val="20"/>
        </w:rPr>
        <w:t xml:space="preserve"> на моделировании ТЭС без учета других элементов и систем ТЭК, а также </w:t>
      </w:r>
      <w:r w:rsidR="00A036CF">
        <w:rPr>
          <w:sz w:val="20"/>
          <w:szCs w:val="20"/>
        </w:rPr>
        <w:t>работ, где учитываются сугубо экономические критерии</w:t>
      </w:r>
      <w:r>
        <w:rPr>
          <w:sz w:val="20"/>
          <w:szCs w:val="20"/>
        </w:rPr>
        <w:t xml:space="preserve">. </w:t>
      </w:r>
      <w:r w:rsidR="00C22F8D" w:rsidRPr="00C22F8D">
        <w:rPr>
          <w:sz w:val="20"/>
          <w:szCs w:val="20"/>
        </w:rPr>
        <w:t>В большинстве</w:t>
      </w:r>
      <w:r>
        <w:rPr>
          <w:sz w:val="20"/>
          <w:szCs w:val="20"/>
        </w:rPr>
        <w:t xml:space="preserve"> </w:t>
      </w:r>
      <w:r w:rsidRPr="000D03DA">
        <w:rPr>
          <w:sz w:val="20"/>
          <w:szCs w:val="20"/>
        </w:rPr>
        <w:t>подобных</w:t>
      </w:r>
      <w:r w:rsidR="00C22F8D" w:rsidRPr="000D03DA">
        <w:rPr>
          <w:sz w:val="20"/>
          <w:szCs w:val="20"/>
        </w:rPr>
        <w:t xml:space="preserve"> работ взаимодействие электроэнергетической, </w:t>
      </w:r>
      <w:r w:rsidR="009A1672">
        <w:rPr>
          <w:sz w:val="20"/>
          <w:szCs w:val="20"/>
        </w:rPr>
        <w:t>теплоснабжающей и топливной</w:t>
      </w:r>
      <w:r w:rsidR="00C22F8D" w:rsidRPr="000D03DA">
        <w:rPr>
          <w:sz w:val="20"/>
          <w:szCs w:val="20"/>
        </w:rPr>
        <w:t xml:space="preserve"> систем </w:t>
      </w:r>
      <w:r w:rsidR="00C22F8D" w:rsidRPr="00662FA7">
        <w:rPr>
          <w:sz w:val="20"/>
          <w:szCs w:val="20"/>
        </w:rPr>
        <w:t>описывается двумя способами: формируя мульти-энергетическую систему (МЭС) или моделируя ТЭС отдельно.</w:t>
      </w:r>
    </w:p>
    <w:p w:rsidR="00DD2FBF" w:rsidRDefault="0022275C" w:rsidP="00665AC3">
      <w:pPr>
        <w:pStyle w:val="aff7"/>
        <w:spacing w:line="240" w:lineRule="atLeast"/>
        <w:ind w:right="0" w:firstLine="567"/>
        <w:rPr>
          <w:sz w:val="20"/>
          <w:szCs w:val="20"/>
        </w:rPr>
      </w:pPr>
      <w:r w:rsidRPr="00662FA7">
        <w:rPr>
          <w:sz w:val="20"/>
          <w:szCs w:val="20"/>
        </w:rPr>
        <w:t>Первый способ представлен в статьях [</w:t>
      </w:r>
      <w:r w:rsidR="00E016E7" w:rsidRPr="00662FA7">
        <w:rPr>
          <w:sz w:val="20"/>
          <w:szCs w:val="20"/>
        </w:rPr>
        <w:t>13</w:t>
      </w:r>
      <w:r w:rsidR="000D03DA" w:rsidRPr="00C46158">
        <w:rPr>
          <w:sz w:val="20"/>
          <w:szCs w:val="20"/>
        </w:rPr>
        <w:t>-19</w:t>
      </w:r>
      <w:r w:rsidRPr="00662FA7">
        <w:rPr>
          <w:sz w:val="20"/>
          <w:szCs w:val="20"/>
        </w:rPr>
        <w:t>].</w:t>
      </w:r>
      <w:r w:rsidR="0088177B" w:rsidRPr="00662FA7">
        <w:rPr>
          <w:sz w:val="20"/>
          <w:szCs w:val="20"/>
        </w:rPr>
        <w:t xml:space="preserve"> Взаимодействие различных энергопотоков в МЭС описывается на основании концепции энергетического хаба</w:t>
      </w:r>
      <w:r w:rsidR="009A6B23" w:rsidRPr="00662FA7">
        <w:rPr>
          <w:sz w:val="20"/>
          <w:szCs w:val="20"/>
        </w:rPr>
        <w:t>. Хаб состоит из элементов - преобразователей, каждый их которых характеризуется величиной КПД.</w:t>
      </w:r>
      <w:r w:rsidR="00A036CF" w:rsidRPr="00662FA7">
        <w:rPr>
          <w:sz w:val="20"/>
          <w:szCs w:val="20"/>
        </w:rPr>
        <w:t xml:space="preserve"> </w:t>
      </w:r>
      <w:r w:rsidR="00464342" w:rsidRPr="00662FA7">
        <w:rPr>
          <w:sz w:val="20"/>
          <w:szCs w:val="20"/>
        </w:rPr>
        <w:t>В проанализированных работах т</w:t>
      </w:r>
      <w:r w:rsidRPr="00662FA7">
        <w:rPr>
          <w:sz w:val="20"/>
          <w:szCs w:val="20"/>
        </w:rPr>
        <w:t>опливные системы</w:t>
      </w:r>
      <w:r w:rsidR="00625659" w:rsidRPr="00662FA7">
        <w:rPr>
          <w:sz w:val="20"/>
          <w:szCs w:val="20"/>
        </w:rPr>
        <w:t xml:space="preserve"> МЭС в основном</w:t>
      </w:r>
      <w:r w:rsidRPr="00662FA7">
        <w:rPr>
          <w:sz w:val="20"/>
          <w:szCs w:val="20"/>
        </w:rPr>
        <w:t xml:space="preserve"> представлены газом</w:t>
      </w:r>
      <w:r w:rsidR="00625659" w:rsidRPr="00662FA7">
        <w:rPr>
          <w:sz w:val="20"/>
          <w:szCs w:val="20"/>
        </w:rPr>
        <w:t>, реже биотопливом</w:t>
      </w:r>
      <w:r w:rsidRPr="00662FA7">
        <w:rPr>
          <w:sz w:val="20"/>
          <w:szCs w:val="20"/>
        </w:rPr>
        <w:t xml:space="preserve">. </w:t>
      </w:r>
      <w:r w:rsidR="00625659" w:rsidRPr="00662FA7">
        <w:rPr>
          <w:sz w:val="20"/>
          <w:szCs w:val="20"/>
        </w:rPr>
        <w:t xml:space="preserve">В качестве преобразователей топлива в электрическую и тепловую энергию чаще всего моделируются газовые бойлеры, </w:t>
      </w:r>
      <w:r w:rsidR="00464342" w:rsidRPr="00662FA7">
        <w:rPr>
          <w:sz w:val="20"/>
          <w:szCs w:val="20"/>
        </w:rPr>
        <w:t>газотурбинные установки (</w:t>
      </w:r>
      <w:r w:rsidR="00625659" w:rsidRPr="00662FA7">
        <w:rPr>
          <w:sz w:val="20"/>
          <w:szCs w:val="20"/>
        </w:rPr>
        <w:t>ГТУ</w:t>
      </w:r>
      <w:r w:rsidR="00464342" w:rsidRPr="00662FA7">
        <w:rPr>
          <w:sz w:val="20"/>
          <w:szCs w:val="20"/>
        </w:rPr>
        <w:t>)</w:t>
      </w:r>
      <w:r w:rsidR="00625659" w:rsidRPr="00662FA7">
        <w:rPr>
          <w:sz w:val="20"/>
          <w:szCs w:val="20"/>
        </w:rPr>
        <w:t xml:space="preserve"> и котлы утилизаторы. </w:t>
      </w:r>
      <w:r w:rsidR="00B110F1" w:rsidRPr="00662FA7">
        <w:rPr>
          <w:sz w:val="20"/>
          <w:szCs w:val="20"/>
        </w:rPr>
        <w:t>З</w:t>
      </w:r>
      <w:r w:rsidR="00625659" w:rsidRPr="00662FA7">
        <w:rPr>
          <w:sz w:val="20"/>
          <w:szCs w:val="20"/>
        </w:rPr>
        <w:t>ависимост</w:t>
      </w:r>
      <w:r w:rsidR="00464342" w:rsidRPr="00662FA7">
        <w:rPr>
          <w:sz w:val="20"/>
          <w:szCs w:val="20"/>
        </w:rPr>
        <w:t>и выраб</w:t>
      </w:r>
      <w:r w:rsidR="00464342">
        <w:rPr>
          <w:sz w:val="20"/>
          <w:szCs w:val="20"/>
        </w:rPr>
        <w:t>отки</w:t>
      </w:r>
      <w:r w:rsidR="00625659">
        <w:rPr>
          <w:sz w:val="20"/>
          <w:szCs w:val="20"/>
        </w:rPr>
        <w:t xml:space="preserve"> электроэнергии от выработки тепловой энергии в рассмотренных работах не представлен</w:t>
      </w:r>
      <w:r w:rsidR="00464342">
        <w:rPr>
          <w:sz w:val="20"/>
          <w:szCs w:val="20"/>
        </w:rPr>
        <w:t>ы</w:t>
      </w:r>
      <w:r w:rsidR="00625659">
        <w:rPr>
          <w:sz w:val="20"/>
          <w:szCs w:val="20"/>
        </w:rPr>
        <w:t>.</w:t>
      </w:r>
      <w:r w:rsidR="00464342">
        <w:rPr>
          <w:sz w:val="20"/>
          <w:szCs w:val="20"/>
        </w:rPr>
        <w:t xml:space="preserve"> </w:t>
      </w:r>
      <w:r w:rsidR="00DD2FBF">
        <w:rPr>
          <w:sz w:val="20"/>
          <w:szCs w:val="20"/>
        </w:rPr>
        <w:t>МЭС</w:t>
      </w:r>
      <w:r w:rsidR="00464342">
        <w:rPr>
          <w:sz w:val="20"/>
          <w:szCs w:val="20"/>
        </w:rPr>
        <w:t>, как правило, представлены</w:t>
      </w:r>
      <w:r w:rsidR="00DD2FBF">
        <w:rPr>
          <w:sz w:val="20"/>
          <w:szCs w:val="20"/>
        </w:rPr>
        <w:t xml:space="preserve"> изолированны</w:t>
      </w:r>
      <w:r w:rsidR="00464342">
        <w:rPr>
          <w:sz w:val="20"/>
          <w:szCs w:val="20"/>
        </w:rPr>
        <w:t>ми</w:t>
      </w:r>
      <w:r w:rsidR="00DD2FBF">
        <w:rPr>
          <w:sz w:val="20"/>
          <w:szCs w:val="20"/>
        </w:rPr>
        <w:t xml:space="preserve"> </w:t>
      </w:r>
      <w:r w:rsidR="00464342">
        <w:rPr>
          <w:sz w:val="20"/>
          <w:szCs w:val="20"/>
        </w:rPr>
        <w:t>системами</w:t>
      </w:r>
      <w:r w:rsidR="00DD2FBF">
        <w:rPr>
          <w:sz w:val="20"/>
          <w:szCs w:val="20"/>
        </w:rPr>
        <w:t xml:space="preserve">, </w:t>
      </w:r>
      <w:r w:rsidR="00464342">
        <w:rPr>
          <w:sz w:val="20"/>
          <w:szCs w:val="20"/>
        </w:rPr>
        <w:t xml:space="preserve">например, МЭС </w:t>
      </w:r>
      <w:r w:rsidR="00DD2FBF">
        <w:rPr>
          <w:sz w:val="20"/>
          <w:szCs w:val="20"/>
        </w:rPr>
        <w:t>здани</w:t>
      </w:r>
      <w:r w:rsidR="00464342">
        <w:rPr>
          <w:sz w:val="20"/>
          <w:szCs w:val="20"/>
        </w:rPr>
        <w:t>й</w:t>
      </w:r>
      <w:r w:rsidR="00DD2FBF">
        <w:rPr>
          <w:sz w:val="20"/>
          <w:szCs w:val="20"/>
        </w:rPr>
        <w:t>, предприяти</w:t>
      </w:r>
      <w:r w:rsidR="00464342">
        <w:rPr>
          <w:sz w:val="20"/>
          <w:szCs w:val="20"/>
        </w:rPr>
        <w:t xml:space="preserve">й, </w:t>
      </w:r>
      <w:r w:rsidR="00DD2FBF">
        <w:rPr>
          <w:sz w:val="20"/>
          <w:szCs w:val="20"/>
        </w:rPr>
        <w:t>район</w:t>
      </w:r>
      <w:r w:rsidR="00464342">
        <w:rPr>
          <w:sz w:val="20"/>
          <w:szCs w:val="20"/>
        </w:rPr>
        <w:t>ов</w:t>
      </w:r>
      <w:r w:rsidR="00DD2FBF">
        <w:rPr>
          <w:sz w:val="20"/>
          <w:szCs w:val="20"/>
        </w:rPr>
        <w:t>, поселк</w:t>
      </w:r>
      <w:r w:rsidR="00464342">
        <w:rPr>
          <w:sz w:val="20"/>
          <w:szCs w:val="20"/>
        </w:rPr>
        <w:t>ов</w:t>
      </w:r>
      <w:r w:rsidR="00DD2FBF">
        <w:rPr>
          <w:sz w:val="20"/>
          <w:szCs w:val="20"/>
        </w:rPr>
        <w:t xml:space="preserve"> и т.п. </w:t>
      </w:r>
      <w:r w:rsidR="004460B8">
        <w:rPr>
          <w:sz w:val="20"/>
          <w:szCs w:val="20"/>
        </w:rPr>
        <w:t>Однако принцип моделирования, применяемый в рассмотренных работах, может быть перенесен и на крупные системы с определенными доработками</w:t>
      </w:r>
      <w:r w:rsidR="00A036CF">
        <w:rPr>
          <w:sz w:val="20"/>
          <w:szCs w:val="20"/>
        </w:rPr>
        <w:t xml:space="preserve"> и формированием новых критериев</w:t>
      </w:r>
      <w:r w:rsidR="004460B8">
        <w:rPr>
          <w:sz w:val="20"/>
          <w:szCs w:val="20"/>
        </w:rPr>
        <w:t xml:space="preserve">. </w:t>
      </w:r>
      <w:r w:rsidR="00464342">
        <w:rPr>
          <w:sz w:val="20"/>
          <w:szCs w:val="20"/>
        </w:rPr>
        <w:t xml:space="preserve">Эти </w:t>
      </w:r>
      <w:r w:rsidR="00C22F8D">
        <w:rPr>
          <w:sz w:val="20"/>
          <w:szCs w:val="20"/>
        </w:rPr>
        <w:t>принципы</w:t>
      </w:r>
      <w:r w:rsidR="004460B8">
        <w:rPr>
          <w:sz w:val="20"/>
          <w:szCs w:val="20"/>
        </w:rPr>
        <w:t xml:space="preserve"> будут заключаться в формировании зависимостей между генерацией тепловой и электрической энергии, а также в учете разнообразия топлив</w:t>
      </w:r>
      <w:r w:rsidR="005D1A08">
        <w:rPr>
          <w:sz w:val="20"/>
          <w:szCs w:val="20"/>
        </w:rPr>
        <w:t>а</w:t>
      </w:r>
      <w:r w:rsidR="004460B8">
        <w:rPr>
          <w:sz w:val="20"/>
          <w:szCs w:val="20"/>
        </w:rPr>
        <w:t>.</w:t>
      </w:r>
    </w:p>
    <w:p w:rsidR="00A74520" w:rsidRPr="00662FA7" w:rsidRDefault="0022275C" w:rsidP="00665AC3">
      <w:pPr>
        <w:pStyle w:val="aff7"/>
        <w:spacing w:line="240" w:lineRule="atLeast"/>
        <w:ind w:right="0" w:firstLine="567"/>
        <w:rPr>
          <w:sz w:val="20"/>
          <w:szCs w:val="20"/>
        </w:rPr>
      </w:pPr>
      <w:r w:rsidRPr="0022275C">
        <w:rPr>
          <w:sz w:val="20"/>
          <w:szCs w:val="20"/>
        </w:rPr>
        <w:t xml:space="preserve">Второй способ описания взаимодействия электроэнергетической, </w:t>
      </w:r>
      <w:r w:rsidR="00C22F8D" w:rsidRPr="0022275C">
        <w:rPr>
          <w:sz w:val="20"/>
          <w:szCs w:val="20"/>
        </w:rPr>
        <w:t>тепло</w:t>
      </w:r>
      <w:r w:rsidR="00C22F8D">
        <w:rPr>
          <w:sz w:val="20"/>
          <w:szCs w:val="20"/>
        </w:rPr>
        <w:t>снабжающей</w:t>
      </w:r>
      <w:r w:rsidR="00C22F8D" w:rsidRPr="0022275C">
        <w:rPr>
          <w:sz w:val="20"/>
          <w:szCs w:val="20"/>
        </w:rPr>
        <w:t xml:space="preserve"> </w:t>
      </w:r>
      <w:r w:rsidRPr="0022275C">
        <w:rPr>
          <w:sz w:val="20"/>
          <w:szCs w:val="20"/>
        </w:rPr>
        <w:t xml:space="preserve">и </w:t>
      </w:r>
      <w:r w:rsidR="005D1A08" w:rsidRPr="0022275C">
        <w:rPr>
          <w:sz w:val="20"/>
          <w:szCs w:val="20"/>
        </w:rPr>
        <w:t>топливн</w:t>
      </w:r>
      <w:r w:rsidR="005D1758">
        <w:rPr>
          <w:sz w:val="20"/>
          <w:szCs w:val="20"/>
        </w:rPr>
        <w:t>ой</w:t>
      </w:r>
      <w:r w:rsidR="005D1A08" w:rsidRPr="0022275C">
        <w:rPr>
          <w:sz w:val="20"/>
          <w:szCs w:val="20"/>
        </w:rPr>
        <w:t xml:space="preserve"> </w:t>
      </w:r>
      <w:r w:rsidRPr="0022275C">
        <w:rPr>
          <w:sz w:val="20"/>
          <w:szCs w:val="20"/>
        </w:rPr>
        <w:t xml:space="preserve">систем </w:t>
      </w:r>
      <w:r w:rsidRPr="000D03DA">
        <w:rPr>
          <w:sz w:val="20"/>
          <w:szCs w:val="20"/>
        </w:rPr>
        <w:t>представлен в статьях [</w:t>
      </w:r>
      <w:r w:rsidR="000D03DA" w:rsidRPr="00C46158">
        <w:rPr>
          <w:sz w:val="20"/>
          <w:szCs w:val="20"/>
        </w:rPr>
        <w:t>20-30</w:t>
      </w:r>
      <w:r w:rsidR="004460B8" w:rsidRPr="000D03DA">
        <w:rPr>
          <w:sz w:val="20"/>
          <w:szCs w:val="20"/>
        </w:rPr>
        <w:t>].</w:t>
      </w:r>
      <w:r w:rsidRPr="0022275C">
        <w:rPr>
          <w:sz w:val="20"/>
          <w:szCs w:val="20"/>
        </w:rPr>
        <w:t xml:space="preserve"> </w:t>
      </w:r>
      <w:r w:rsidR="00A036CF" w:rsidRPr="00A036CF">
        <w:rPr>
          <w:sz w:val="20"/>
          <w:szCs w:val="20"/>
        </w:rPr>
        <w:t>В работе [</w:t>
      </w:r>
      <w:r w:rsidR="000D03DA" w:rsidRPr="00C46158">
        <w:rPr>
          <w:sz w:val="20"/>
          <w:szCs w:val="20"/>
        </w:rPr>
        <w:t>20</w:t>
      </w:r>
      <w:r w:rsidR="00A036CF" w:rsidRPr="00A036CF">
        <w:rPr>
          <w:sz w:val="20"/>
          <w:szCs w:val="20"/>
        </w:rPr>
        <w:t>]</w:t>
      </w:r>
      <w:r w:rsidRPr="0022275C">
        <w:rPr>
          <w:sz w:val="20"/>
          <w:szCs w:val="20"/>
        </w:rPr>
        <w:t xml:space="preserve"> авторы </w:t>
      </w:r>
      <w:r w:rsidR="00A036CF">
        <w:rPr>
          <w:sz w:val="20"/>
          <w:szCs w:val="20"/>
        </w:rPr>
        <w:t xml:space="preserve">представили математическую </w:t>
      </w:r>
      <w:r w:rsidR="00A036CF" w:rsidRPr="0022275C">
        <w:rPr>
          <w:sz w:val="20"/>
          <w:szCs w:val="20"/>
        </w:rPr>
        <w:t>модел</w:t>
      </w:r>
      <w:r w:rsidR="00A036CF">
        <w:rPr>
          <w:sz w:val="20"/>
          <w:szCs w:val="20"/>
        </w:rPr>
        <w:t>ь</w:t>
      </w:r>
      <w:r w:rsidR="00A036CF" w:rsidRPr="0022275C">
        <w:rPr>
          <w:sz w:val="20"/>
          <w:szCs w:val="20"/>
        </w:rPr>
        <w:t xml:space="preserve"> угольн</w:t>
      </w:r>
      <w:r w:rsidR="00A036CF">
        <w:rPr>
          <w:sz w:val="20"/>
          <w:szCs w:val="20"/>
        </w:rPr>
        <w:t>ой</w:t>
      </w:r>
      <w:r w:rsidR="00A036CF" w:rsidRPr="0022275C">
        <w:rPr>
          <w:sz w:val="20"/>
          <w:szCs w:val="20"/>
        </w:rPr>
        <w:t xml:space="preserve"> </w:t>
      </w:r>
      <w:r w:rsidRPr="0022275C">
        <w:rPr>
          <w:sz w:val="20"/>
          <w:szCs w:val="20"/>
        </w:rPr>
        <w:t>ТЭЦ с резервуаром для хранения термоклина</w:t>
      </w:r>
      <w:r w:rsidR="00C44B56">
        <w:rPr>
          <w:sz w:val="20"/>
          <w:szCs w:val="20"/>
        </w:rPr>
        <w:t>, бойлером и тепловым насосом, а также</w:t>
      </w:r>
      <w:r w:rsidRPr="0022275C">
        <w:rPr>
          <w:sz w:val="20"/>
          <w:szCs w:val="20"/>
        </w:rPr>
        <w:t xml:space="preserve"> провели оптимизацию функционирования системы</w:t>
      </w:r>
      <w:r w:rsidR="00C44B56">
        <w:rPr>
          <w:sz w:val="20"/>
          <w:szCs w:val="20"/>
        </w:rPr>
        <w:t xml:space="preserve"> с каждой из вышеперечисленных технологий</w:t>
      </w:r>
      <w:r w:rsidRPr="0022275C">
        <w:rPr>
          <w:sz w:val="20"/>
          <w:szCs w:val="20"/>
        </w:rPr>
        <w:t>.</w:t>
      </w:r>
      <w:r w:rsidR="00CF2FE2">
        <w:rPr>
          <w:sz w:val="20"/>
          <w:szCs w:val="20"/>
        </w:rPr>
        <w:t xml:space="preserve"> </w:t>
      </w:r>
      <w:r w:rsidR="00C44B56">
        <w:rPr>
          <w:sz w:val="20"/>
          <w:szCs w:val="20"/>
        </w:rPr>
        <w:t xml:space="preserve">В работах </w:t>
      </w:r>
      <w:r w:rsidR="00C44B56" w:rsidRPr="00C44B56">
        <w:rPr>
          <w:sz w:val="20"/>
          <w:szCs w:val="20"/>
        </w:rPr>
        <w:t>[</w:t>
      </w:r>
      <w:r w:rsidR="000D03DA" w:rsidRPr="00C46158">
        <w:rPr>
          <w:sz w:val="20"/>
          <w:szCs w:val="20"/>
        </w:rPr>
        <w:t>21,22</w:t>
      </w:r>
      <w:r w:rsidR="00C44B56" w:rsidRPr="00C44B56">
        <w:rPr>
          <w:sz w:val="20"/>
          <w:szCs w:val="20"/>
        </w:rPr>
        <w:t>]</w:t>
      </w:r>
      <w:r w:rsidR="00C44B56">
        <w:rPr>
          <w:sz w:val="20"/>
          <w:szCs w:val="20"/>
        </w:rPr>
        <w:t xml:space="preserve"> авторы более подробно опис</w:t>
      </w:r>
      <w:r w:rsidR="00C22F8D">
        <w:rPr>
          <w:sz w:val="20"/>
          <w:szCs w:val="20"/>
        </w:rPr>
        <w:t>али</w:t>
      </w:r>
      <w:r w:rsidR="00C44B56">
        <w:rPr>
          <w:sz w:val="20"/>
          <w:szCs w:val="20"/>
        </w:rPr>
        <w:t xml:space="preserve"> моделирование технологий разделения энергии и их влияние на модель ТЭЦ. </w:t>
      </w:r>
      <w:r w:rsidR="007D560F">
        <w:rPr>
          <w:sz w:val="20"/>
          <w:szCs w:val="20"/>
        </w:rPr>
        <w:t>Р</w:t>
      </w:r>
      <w:r w:rsidR="00AC6D2F">
        <w:rPr>
          <w:sz w:val="20"/>
          <w:szCs w:val="20"/>
        </w:rPr>
        <w:t xml:space="preserve">асход топлива на ТЭЦ </w:t>
      </w:r>
      <w:r w:rsidR="00C22F8D">
        <w:rPr>
          <w:sz w:val="20"/>
          <w:szCs w:val="20"/>
        </w:rPr>
        <w:t>представлен в виде</w:t>
      </w:r>
      <w:r w:rsidR="00C44B56">
        <w:rPr>
          <w:sz w:val="20"/>
          <w:szCs w:val="20"/>
        </w:rPr>
        <w:t xml:space="preserve"> </w:t>
      </w:r>
      <w:r w:rsidR="00AC6D2F">
        <w:rPr>
          <w:sz w:val="20"/>
          <w:szCs w:val="20"/>
        </w:rPr>
        <w:t>функци</w:t>
      </w:r>
      <w:r w:rsidR="00C22F8D">
        <w:rPr>
          <w:sz w:val="20"/>
          <w:szCs w:val="20"/>
        </w:rPr>
        <w:t>и</w:t>
      </w:r>
      <w:r w:rsidR="00AC6D2F">
        <w:rPr>
          <w:sz w:val="20"/>
          <w:szCs w:val="20"/>
        </w:rPr>
        <w:t xml:space="preserve"> от тепловой и электрической нагрузки</w:t>
      </w:r>
      <w:r w:rsidR="00346BDC">
        <w:rPr>
          <w:sz w:val="20"/>
          <w:szCs w:val="20"/>
        </w:rPr>
        <w:t>, которая</w:t>
      </w:r>
      <w:r w:rsidR="00C44B56">
        <w:rPr>
          <w:sz w:val="20"/>
          <w:szCs w:val="20"/>
        </w:rPr>
        <w:t xml:space="preserve"> </w:t>
      </w:r>
      <w:r w:rsidR="00346BDC">
        <w:rPr>
          <w:sz w:val="20"/>
          <w:szCs w:val="20"/>
        </w:rPr>
        <w:t xml:space="preserve">не может быть получена аналитически. </w:t>
      </w:r>
      <w:r w:rsidR="00234E72">
        <w:rPr>
          <w:sz w:val="20"/>
          <w:szCs w:val="20"/>
        </w:rPr>
        <w:t>В связи с этим авторы рассчит</w:t>
      </w:r>
      <w:r w:rsidR="00C22F8D">
        <w:rPr>
          <w:sz w:val="20"/>
          <w:szCs w:val="20"/>
        </w:rPr>
        <w:t>али</w:t>
      </w:r>
      <w:r w:rsidR="00234E72">
        <w:rPr>
          <w:sz w:val="20"/>
          <w:szCs w:val="20"/>
        </w:rPr>
        <w:t xml:space="preserve"> допустимую область эксплуатации ТЭЦ с учетом ряда технологических и эксплуатационных ограничений</w:t>
      </w:r>
      <w:r w:rsidR="00C44B56">
        <w:rPr>
          <w:sz w:val="20"/>
          <w:szCs w:val="20"/>
        </w:rPr>
        <w:t>, таких как минимальн</w:t>
      </w:r>
      <w:r w:rsidR="005D1758">
        <w:rPr>
          <w:sz w:val="20"/>
          <w:szCs w:val="20"/>
        </w:rPr>
        <w:t>ые</w:t>
      </w:r>
      <w:r w:rsidR="00C44B56">
        <w:rPr>
          <w:sz w:val="20"/>
          <w:szCs w:val="20"/>
        </w:rPr>
        <w:t xml:space="preserve"> и максимальн</w:t>
      </w:r>
      <w:r w:rsidR="005D1758">
        <w:rPr>
          <w:sz w:val="20"/>
          <w:szCs w:val="20"/>
        </w:rPr>
        <w:t>ые</w:t>
      </w:r>
      <w:r w:rsidR="00C44B56">
        <w:rPr>
          <w:sz w:val="20"/>
          <w:szCs w:val="20"/>
        </w:rPr>
        <w:t xml:space="preserve"> электрическая и тепловая мощность турбины, минимальная и максимальная загрузка котлоагрегата и т.д.</w:t>
      </w:r>
      <w:r w:rsidR="00AC6D2F">
        <w:rPr>
          <w:sz w:val="20"/>
          <w:szCs w:val="20"/>
        </w:rPr>
        <w:t xml:space="preserve"> </w:t>
      </w:r>
      <w:r w:rsidR="00234E72">
        <w:rPr>
          <w:sz w:val="20"/>
          <w:szCs w:val="20"/>
        </w:rPr>
        <w:t xml:space="preserve">Далее авторы определяют расход топлива с учетом допустимой области эксплуатации. </w:t>
      </w:r>
      <w:r w:rsidR="00CF2FE2">
        <w:rPr>
          <w:sz w:val="20"/>
          <w:szCs w:val="20"/>
        </w:rPr>
        <w:t>Целевая функция модели – снижение расхода угля.</w:t>
      </w:r>
      <w:r w:rsidR="00CF2FE2" w:rsidRPr="000B2E49">
        <w:rPr>
          <w:sz w:val="20"/>
          <w:szCs w:val="20"/>
        </w:rPr>
        <w:t xml:space="preserve"> </w:t>
      </w:r>
      <w:r w:rsidR="00234E72">
        <w:rPr>
          <w:sz w:val="20"/>
          <w:szCs w:val="20"/>
        </w:rPr>
        <w:t>Модель</w:t>
      </w:r>
      <w:r w:rsidR="004161DB">
        <w:rPr>
          <w:sz w:val="20"/>
          <w:szCs w:val="20"/>
        </w:rPr>
        <w:t xml:space="preserve"> ТЭЦ</w:t>
      </w:r>
      <w:r w:rsidR="00234E72">
        <w:rPr>
          <w:sz w:val="20"/>
          <w:szCs w:val="20"/>
        </w:rPr>
        <w:t>, представленная в данно</w:t>
      </w:r>
      <w:r w:rsidR="00C44B56">
        <w:rPr>
          <w:sz w:val="20"/>
          <w:szCs w:val="20"/>
        </w:rPr>
        <w:t>м цикле работ</w:t>
      </w:r>
      <w:r w:rsidR="00234E72">
        <w:rPr>
          <w:sz w:val="20"/>
          <w:szCs w:val="20"/>
        </w:rPr>
        <w:t xml:space="preserve">, </w:t>
      </w:r>
      <w:r w:rsidR="005D1758">
        <w:rPr>
          <w:sz w:val="20"/>
          <w:szCs w:val="20"/>
        </w:rPr>
        <w:t>подходит</w:t>
      </w:r>
      <w:r w:rsidR="00234E72">
        <w:rPr>
          <w:sz w:val="20"/>
          <w:szCs w:val="20"/>
        </w:rPr>
        <w:t xml:space="preserve"> для применения </w:t>
      </w:r>
      <w:r w:rsidR="004161DB">
        <w:rPr>
          <w:sz w:val="20"/>
          <w:szCs w:val="20"/>
        </w:rPr>
        <w:t>при</w:t>
      </w:r>
      <w:r w:rsidR="00234E72">
        <w:rPr>
          <w:sz w:val="20"/>
          <w:szCs w:val="20"/>
        </w:rPr>
        <w:t xml:space="preserve"> модели</w:t>
      </w:r>
      <w:r w:rsidR="004161DB">
        <w:rPr>
          <w:sz w:val="20"/>
          <w:szCs w:val="20"/>
        </w:rPr>
        <w:t>ровании</w:t>
      </w:r>
      <w:r w:rsidR="00234E72">
        <w:rPr>
          <w:sz w:val="20"/>
          <w:szCs w:val="20"/>
        </w:rPr>
        <w:t xml:space="preserve"> ТЭК, так как она достаточно точно отражает технологический процесс на ТЭЦ</w:t>
      </w:r>
      <w:r w:rsidR="005D1A08">
        <w:rPr>
          <w:sz w:val="20"/>
          <w:szCs w:val="20"/>
        </w:rPr>
        <w:t>,</w:t>
      </w:r>
      <w:r w:rsidR="00234E72">
        <w:rPr>
          <w:sz w:val="20"/>
          <w:szCs w:val="20"/>
        </w:rPr>
        <w:t xml:space="preserve"> п</w:t>
      </w:r>
      <w:r w:rsidR="0042364A">
        <w:rPr>
          <w:sz w:val="20"/>
          <w:szCs w:val="20"/>
        </w:rPr>
        <w:t xml:space="preserve">ри этом не опускаясь до </w:t>
      </w:r>
      <w:r w:rsidR="0042364A" w:rsidRPr="00662FA7">
        <w:rPr>
          <w:sz w:val="20"/>
          <w:szCs w:val="20"/>
        </w:rPr>
        <w:t>микропа</w:t>
      </w:r>
      <w:r w:rsidR="00234E72" w:rsidRPr="00662FA7">
        <w:rPr>
          <w:sz w:val="20"/>
          <w:szCs w:val="20"/>
        </w:rPr>
        <w:t>раметров.</w:t>
      </w:r>
      <w:r w:rsidR="00A036CF" w:rsidRPr="00662FA7">
        <w:rPr>
          <w:sz w:val="20"/>
          <w:szCs w:val="20"/>
        </w:rPr>
        <w:t xml:space="preserve"> В работах [28-30] представлены подробные модели ТЭС. Подобное моделирование может применяться при исследовании ТЭС как самостоятельной структуры, но из-за учета большого количества микропараметров подобные модели труднопр</w:t>
      </w:r>
      <w:r w:rsidR="00B110F1" w:rsidRPr="00662FA7">
        <w:rPr>
          <w:sz w:val="20"/>
          <w:szCs w:val="20"/>
        </w:rPr>
        <w:t>и</w:t>
      </w:r>
      <w:r w:rsidR="00A036CF" w:rsidRPr="00662FA7">
        <w:rPr>
          <w:sz w:val="20"/>
          <w:szCs w:val="20"/>
        </w:rPr>
        <w:t xml:space="preserve">менимы для исследований ТЭК.  </w:t>
      </w:r>
    </w:p>
    <w:p w:rsidR="00CE1FA7" w:rsidRDefault="00A036CF" w:rsidP="00665AC3">
      <w:pPr>
        <w:pStyle w:val="aff7"/>
        <w:spacing w:line="240" w:lineRule="atLeast"/>
        <w:ind w:right="0" w:firstLine="567"/>
        <w:rPr>
          <w:sz w:val="20"/>
          <w:szCs w:val="20"/>
        </w:rPr>
      </w:pPr>
      <w:r w:rsidRPr="00662FA7">
        <w:rPr>
          <w:sz w:val="20"/>
          <w:szCs w:val="20"/>
        </w:rPr>
        <w:t xml:space="preserve">Таким образом, </w:t>
      </w:r>
      <w:r w:rsidR="001A638B" w:rsidRPr="00662FA7">
        <w:rPr>
          <w:sz w:val="20"/>
          <w:szCs w:val="20"/>
        </w:rPr>
        <w:t>анализ математических</w:t>
      </w:r>
      <w:r w:rsidR="001A638B">
        <w:rPr>
          <w:sz w:val="20"/>
          <w:szCs w:val="20"/>
        </w:rPr>
        <w:t xml:space="preserve"> моделей ТЭС</w:t>
      </w:r>
      <w:r w:rsidR="001C0A79">
        <w:rPr>
          <w:sz w:val="20"/>
          <w:szCs w:val="20"/>
        </w:rPr>
        <w:t xml:space="preserve">, используемых при моделировании ТЭК в задачах оценки надёжности топливо- и энергоснабжения </w:t>
      </w:r>
      <w:r w:rsidR="001A638B">
        <w:rPr>
          <w:sz w:val="20"/>
          <w:szCs w:val="20"/>
        </w:rPr>
        <w:t xml:space="preserve">показал, что </w:t>
      </w:r>
      <w:r w:rsidR="000B20CF">
        <w:rPr>
          <w:sz w:val="20"/>
          <w:szCs w:val="20"/>
        </w:rPr>
        <w:t xml:space="preserve">чаще всего </w:t>
      </w:r>
      <w:r w:rsidR="001C0A79">
        <w:rPr>
          <w:sz w:val="20"/>
          <w:szCs w:val="20"/>
        </w:rPr>
        <w:t>ТЭС представлены в упрощенном виде с грубыми допущениями, влияющими на результаты оценки</w:t>
      </w:r>
      <w:r w:rsidR="00A74520" w:rsidRPr="00A74520">
        <w:rPr>
          <w:sz w:val="20"/>
          <w:szCs w:val="20"/>
        </w:rPr>
        <w:t>.</w:t>
      </w:r>
      <w:r w:rsidR="001C0A79">
        <w:rPr>
          <w:sz w:val="20"/>
          <w:szCs w:val="20"/>
        </w:rPr>
        <w:t xml:space="preserve"> В то же врем</w:t>
      </w:r>
      <w:r w:rsidR="00EB2158">
        <w:rPr>
          <w:sz w:val="20"/>
          <w:szCs w:val="20"/>
        </w:rPr>
        <w:t>я существует ряд подходов обособленного моделирования ТЭС, которые могут быть адаптированы для применения в моделировании ТЭК при исследовани</w:t>
      </w:r>
      <w:r w:rsidR="001D7770">
        <w:rPr>
          <w:sz w:val="20"/>
          <w:szCs w:val="20"/>
        </w:rPr>
        <w:t>и</w:t>
      </w:r>
      <w:r w:rsidR="00EB2158">
        <w:rPr>
          <w:sz w:val="20"/>
          <w:szCs w:val="20"/>
        </w:rPr>
        <w:t xml:space="preserve"> </w:t>
      </w:r>
      <w:r w:rsidR="001D7770">
        <w:rPr>
          <w:sz w:val="20"/>
          <w:szCs w:val="20"/>
        </w:rPr>
        <w:t>энергетической безопасности и надёжности</w:t>
      </w:r>
      <w:r w:rsidR="00EB2158">
        <w:rPr>
          <w:sz w:val="20"/>
          <w:szCs w:val="20"/>
        </w:rPr>
        <w:t xml:space="preserve"> топливо- и энергоснабжения.</w:t>
      </w:r>
      <w:r w:rsidR="00A74520" w:rsidRPr="00A74520">
        <w:rPr>
          <w:sz w:val="20"/>
          <w:szCs w:val="20"/>
        </w:rPr>
        <w:t xml:space="preserve"> </w:t>
      </w:r>
    </w:p>
    <w:p w:rsidR="0064277E" w:rsidRPr="00957A38" w:rsidRDefault="0064277E" w:rsidP="00665AC3">
      <w:pPr>
        <w:pStyle w:val="aff7"/>
        <w:spacing w:line="240" w:lineRule="atLeast"/>
        <w:ind w:right="0" w:firstLine="567"/>
        <w:rPr>
          <w:i/>
          <w:sz w:val="20"/>
          <w:szCs w:val="20"/>
          <w:lang w:val="en-US"/>
        </w:rPr>
      </w:pPr>
      <w:r w:rsidRPr="00957A38">
        <w:rPr>
          <w:b/>
          <w:i/>
          <w:sz w:val="20"/>
          <w:szCs w:val="20"/>
        </w:rPr>
        <w:t>Материалы</w:t>
      </w:r>
      <w:r w:rsidRPr="00957A38">
        <w:rPr>
          <w:b/>
          <w:i/>
          <w:sz w:val="20"/>
          <w:szCs w:val="20"/>
          <w:lang w:val="en-US"/>
        </w:rPr>
        <w:t xml:space="preserve"> </w:t>
      </w:r>
      <w:r w:rsidRPr="00957A38">
        <w:rPr>
          <w:b/>
          <w:i/>
          <w:sz w:val="20"/>
          <w:szCs w:val="20"/>
        </w:rPr>
        <w:t>и</w:t>
      </w:r>
      <w:r w:rsidRPr="00957A38">
        <w:rPr>
          <w:b/>
          <w:i/>
          <w:sz w:val="20"/>
          <w:szCs w:val="20"/>
          <w:lang w:val="en-US"/>
        </w:rPr>
        <w:t xml:space="preserve"> </w:t>
      </w:r>
      <w:r w:rsidRPr="00957A38">
        <w:rPr>
          <w:b/>
          <w:i/>
          <w:sz w:val="20"/>
          <w:szCs w:val="20"/>
        </w:rPr>
        <w:t>методы</w:t>
      </w:r>
      <w:r w:rsidRPr="00957A38">
        <w:rPr>
          <w:i/>
          <w:sz w:val="20"/>
          <w:szCs w:val="20"/>
          <w:lang w:val="en-US"/>
        </w:rPr>
        <w:t xml:space="preserve"> (Materials and methods)</w:t>
      </w:r>
    </w:p>
    <w:p w:rsidR="00286AB8" w:rsidRDefault="002472E1" w:rsidP="00665AC3">
      <w:pPr>
        <w:pStyle w:val="aff7"/>
        <w:spacing w:line="240" w:lineRule="atLeast"/>
        <w:ind w:right="0" w:firstLine="567"/>
        <w:rPr>
          <w:sz w:val="20"/>
          <w:szCs w:val="20"/>
        </w:rPr>
      </w:pPr>
      <w:r>
        <w:rPr>
          <w:sz w:val="20"/>
          <w:szCs w:val="20"/>
        </w:rPr>
        <w:t xml:space="preserve">В работе рассматриваются вопросы математического моделирования ТЭС при исследовании </w:t>
      </w:r>
      <w:r w:rsidR="00F135DC">
        <w:rPr>
          <w:sz w:val="20"/>
          <w:szCs w:val="20"/>
        </w:rPr>
        <w:t xml:space="preserve">энергетической безопасности и </w:t>
      </w:r>
      <w:r>
        <w:rPr>
          <w:sz w:val="20"/>
          <w:szCs w:val="20"/>
        </w:rPr>
        <w:t xml:space="preserve">надёжности </w:t>
      </w:r>
      <w:r w:rsidR="00F670C3">
        <w:rPr>
          <w:sz w:val="20"/>
          <w:szCs w:val="20"/>
        </w:rPr>
        <w:t>топливо</w:t>
      </w:r>
      <w:r w:rsidR="004161DB">
        <w:rPr>
          <w:sz w:val="20"/>
          <w:szCs w:val="20"/>
        </w:rPr>
        <w:t>-</w:t>
      </w:r>
      <w:r w:rsidR="00F670C3">
        <w:rPr>
          <w:sz w:val="20"/>
          <w:szCs w:val="20"/>
        </w:rPr>
        <w:t xml:space="preserve"> и </w:t>
      </w:r>
      <w:r w:rsidR="00F135DC">
        <w:rPr>
          <w:sz w:val="20"/>
          <w:szCs w:val="20"/>
        </w:rPr>
        <w:t>энергоснабжения.</w:t>
      </w:r>
      <w:r>
        <w:rPr>
          <w:sz w:val="20"/>
          <w:szCs w:val="20"/>
        </w:rPr>
        <w:t xml:space="preserve"> ТЭС рассматривается </w:t>
      </w:r>
      <w:r w:rsidR="00286AB8">
        <w:rPr>
          <w:sz w:val="20"/>
          <w:szCs w:val="20"/>
        </w:rPr>
        <w:t xml:space="preserve">как </w:t>
      </w:r>
      <w:r w:rsidR="00892DA7">
        <w:rPr>
          <w:sz w:val="20"/>
          <w:szCs w:val="20"/>
        </w:rPr>
        <w:t>объект, включающий</w:t>
      </w:r>
      <w:r w:rsidR="000B5075">
        <w:rPr>
          <w:sz w:val="20"/>
          <w:szCs w:val="20"/>
        </w:rPr>
        <w:t xml:space="preserve"> тр</w:t>
      </w:r>
      <w:r w:rsidR="00892DA7">
        <w:rPr>
          <w:sz w:val="20"/>
          <w:szCs w:val="20"/>
        </w:rPr>
        <w:t xml:space="preserve">и </w:t>
      </w:r>
      <w:r w:rsidR="000B5075">
        <w:rPr>
          <w:sz w:val="20"/>
          <w:szCs w:val="20"/>
        </w:rPr>
        <w:t>условно независимы</w:t>
      </w:r>
      <w:r w:rsidR="00892DA7">
        <w:rPr>
          <w:sz w:val="20"/>
          <w:szCs w:val="20"/>
        </w:rPr>
        <w:t>е</w:t>
      </w:r>
      <w:r w:rsidR="000B5075">
        <w:rPr>
          <w:sz w:val="20"/>
          <w:szCs w:val="20"/>
        </w:rPr>
        <w:t xml:space="preserve"> подсистем</w:t>
      </w:r>
      <w:r w:rsidR="00892DA7">
        <w:rPr>
          <w:sz w:val="20"/>
          <w:szCs w:val="20"/>
        </w:rPr>
        <w:t>ы</w:t>
      </w:r>
      <w:r w:rsidR="000B5075">
        <w:rPr>
          <w:sz w:val="20"/>
          <w:szCs w:val="20"/>
        </w:rPr>
        <w:t xml:space="preserve"> ТЭК</w:t>
      </w:r>
      <w:r w:rsidR="000B5075" w:rsidRPr="000B5075">
        <w:rPr>
          <w:sz w:val="20"/>
          <w:szCs w:val="20"/>
        </w:rPr>
        <w:t>:</w:t>
      </w:r>
      <w:r w:rsidR="000B5075">
        <w:rPr>
          <w:sz w:val="20"/>
          <w:szCs w:val="20"/>
        </w:rPr>
        <w:t xml:space="preserve"> топливн</w:t>
      </w:r>
      <w:r w:rsidR="00892DA7">
        <w:rPr>
          <w:sz w:val="20"/>
          <w:szCs w:val="20"/>
        </w:rPr>
        <w:t>ую</w:t>
      </w:r>
      <w:r w:rsidR="000B5075">
        <w:rPr>
          <w:sz w:val="20"/>
          <w:szCs w:val="20"/>
        </w:rPr>
        <w:t>, электроэнергетическ</w:t>
      </w:r>
      <w:r w:rsidR="00892DA7">
        <w:rPr>
          <w:sz w:val="20"/>
          <w:szCs w:val="20"/>
        </w:rPr>
        <w:t>ую</w:t>
      </w:r>
      <w:r w:rsidR="000B5075">
        <w:rPr>
          <w:sz w:val="20"/>
          <w:szCs w:val="20"/>
        </w:rPr>
        <w:t xml:space="preserve"> и </w:t>
      </w:r>
      <w:r>
        <w:rPr>
          <w:sz w:val="20"/>
          <w:szCs w:val="20"/>
        </w:rPr>
        <w:t>теплоснабжающ</w:t>
      </w:r>
      <w:r w:rsidR="00892DA7">
        <w:rPr>
          <w:sz w:val="20"/>
          <w:szCs w:val="20"/>
        </w:rPr>
        <w:t>ую</w:t>
      </w:r>
      <w:r w:rsidR="000B5075">
        <w:rPr>
          <w:sz w:val="20"/>
          <w:szCs w:val="20"/>
        </w:rPr>
        <w:t>.</w:t>
      </w:r>
    </w:p>
    <w:p w:rsidR="002472E1" w:rsidRDefault="00EB15D4" w:rsidP="00665AC3">
      <w:pPr>
        <w:pStyle w:val="aff7"/>
        <w:spacing w:line="240" w:lineRule="atLeast"/>
        <w:ind w:right="0" w:firstLine="567"/>
        <w:rPr>
          <w:sz w:val="20"/>
          <w:szCs w:val="20"/>
        </w:rPr>
      </w:pPr>
      <w:r>
        <w:rPr>
          <w:sz w:val="20"/>
          <w:szCs w:val="20"/>
        </w:rPr>
        <w:t>Для корректного моделирования взаимодействия</w:t>
      </w:r>
      <w:r w:rsidR="00297EA6">
        <w:rPr>
          <w:sz w:val="20"/>
          <w:szCs w:val="20"/>
        </w:rPr>
        <w:t xml:space="preserve"> топливного сегмента с </w:t>
      </w:r>
      <w:r w:rsidR="007451E0">
        <w:rPr>
          <w:sz w:val="20"/>
          <w:szCs w:val="20"/>
        </w:rPr>
        <w:t>электроэнергетической и т</w:t>
      </w:r>
      <w:r w:rsidR="00892DA7">
        <w:rPr>
          <w:sz w:val="20"/>
          <w:szCs w:val="20"/>
        </w:rPr>
        <w:t>епло</w:t>
      </w:r>
      <w:r w:rsidR="007451E0">
        <w:rPr>
          <w:sz w:val="20"/>
          <w:szCs w:val="20"/>
        </w:rPr>
        <w:t xml:space="preserve">снабжающей </w:t>
      </w:r>
      <w:r w:rsidR="00297EA6">
        <w:rPr>
          <w:sz w:val="20"/>
          <w:szCs w:val="20"/>
        </w:rPr>
        <w:t xml:space="preserve">системами необходимо </w:t>
      </w:r>
      <w:r w:rsidR="00F670C3">
        <w:rPr>
          <w:sz w:val="20"/>
          <w:szCs w:val="20"/>
        </w:rPr>
        <w:t xml:space="preserve">учитывать </w:t>
      </w:r>
      <w:r w:rsidR="00B24593">
        <w:rPr>
          <w:sz w:val="20"/>
          <w:szCs w:val="20"/>
        </w:rPr>
        <w:t>реальные</w:t>
      </w:r>
      <w:r w:rsidR="00F670C3">
        <w:rPr>
          <w:sz w:val="20"/>
          <w:szCs w:val="20"/>
        </w:rPr>
        <w:t xml:space="preserve"> </w:t>
      </w:r>
      <w:r w:rsidR="00297EA6">
        <w:rPr>
          <w:sz w:val="20"/>
          <w:szCs w:val="20"/>
        </w:rPr>
        <w:t>зависимости расхода топлива от генерации тепло- и электроэнергии</w:t>
      </w:r>
      <w:r w:rsidR="007451E0">
        <w:rPr>
          <w:sz w:val="20"/>
          <w:szCs w:val="20"/>
        </w:rPr>
        <w:t xml:space="preserve"> на ТЭС</w:t>
      </w:r>
      <w:r w:rsidR="00297EA6">
        <w:rPr>
          <w:sz w:val="20"/>
          <w:szCs w:val="20"/>
        </w:rPr>
        <w:t>.</w:t>
      </w:r>
      <w:r w:rsidR="00BB5F02">
        <w:rPr>
          <w:sz w:val="20"/>
          <w:szCs w:val="20"/>
        </w:rPr>
        <w:t xml:space="preserve"> </w:t>
      </w:r>
      <w:r w:rsidR="00F670C3">
        <w:rPr>
          <w:sz w:val="20"/>
          <w:szCs w:val="20"/>
        </w:rPr>
        <w:t>Это может быть сделано на основании</w:t>
      </w:r>
      <w:r w:rsidR="002472E1">
        <w:rPr>
          <w:sz w:val="20"/>
          <w:szCs w:val="20"/>
        </w:rPr>
        <w:t xml:space="preserve"> тр</w:t>
      </w:r>
      <w:r w:rsidR="00F670C3">
        <w:rPr>
          <w:sz w:val="20"/>
          <w:szCs w:val="20"/>
        </w:rPr>
        <w:t>ех</w:t>
      </w:r>
      <w:r w:rsidR="002472E1">
        <w:rPr>
          <w:sz w:val="20"/>
          <w:szCs w:val="20"/>
        </w:rPr>
        <w:t xml:space="preserve"> подход</w:t>
      </w:r>
      <w:r w:rsidR="00F670C3">
        <w:rPr>
          <w:sz w:val="20"/>
          <w:szCs w:val="20"/>
        </w:rPr>
        <w:t>ов</w:t>
      </w:r>
      <w:r w:rsidR="002472E1">
        <w:rPr>
          <w:sz w:val="20"/>
          <w:szCs w:val="20"/>
        </w:rPr>
        <w:t xml:space="preserve"> к моделированию ТЭС</w:t>
      </w:r>
      <w:r w:rsidR="00AC1FE3">
        <w:rPr>
          <w:sz w:val="20"/>
          <w:szCs w:val="20"/>
        </w:rPr>
        <w:t>:</w:t>
      </w:r>
    </w:p>
    <w:p w:rsidR="00BB5F02" w:rsidRDefault="00AC1FE3" w:rsidP="00665AC3">
      <w:pPr>
        <w:pStyle w:val="aff7"/>
        <w:spacing w:line="240" w:lineRule="atLeast"/>
        <w:ind w:right="0" w:firstLine="567"/>
        <w:rPr>
          <w:sz w:val="20"/>
          <w:szCs w:val="20"/>
        </w:rPr>
      </w:pPr>
      <w:r>
        <w:rPr>
          <w:sz w:val="20"/>
          <w:szCs w:val="20"/>
        </w:rPr>
        <w:t>- п</w:t>
      </w:r>
      <w:r w:rsidR="00BB5F02" w:rsidRPr="00BB5F02">
        <w:rPr>
          <w:sz w:val="20"/>
          <w:szCs w:val="20"/>
        </w:rPr>
        <w:t xml:space="preserve">ервый подход предусматривает упрощенное моделирование на основании </w:t>
      </w:r>
      <w:r w:rsidR="0006060E">
        <w:rPr>
          <w:sz w:val="20"/>
          <w:szCs w:val="20"/>
        </w:rPr>
        <w:t>агрегации</w:t>
      </w:r>
      <w:r w:rsidR="00BB5F02" w:rsidRPr="00BB5F02">
        <w:rPr>
          <w:sz w:val="20"/>
          <w:szCs w:val="20"/>
        </w:rPr>
        <w:t xml:space="preserve"> совокупности </w:t>
      </w:r>
      <w:r w:rsidR="00A52539">
        <w:rPr>
          <w:sz w:val="20"/>
          <w:szCs w:val="20"/>
        </w:rPr>
        <w:t>ТЭС</w:t>
      </w:r>
      <w:r w:rsidR="00BB5F02" w:rsidRPr="00BB5F02">
        <w:rPr>
          <w:sz w:val="20"/>
          <w:szCs w:val="20"/>
        </w:rPr>
        <w:t xml:space="preserve">, находящихся в одной энергозоне.  Основной проблемой </w:t>
      </w:r>
      <w:r w:rsidR="00A52539">
        <w:rPr>
          <w:sz w:val="20"/>
          <w:szCs w:val="20"/>
        </w:rPr>
        <w:t xml:space="preserve">при </w:t>
      </w:r>
      <w:r w:rsidR="00A52539" w:rsidRPr="00BB5F02">
        <w:rPr>
          <w:sz w:val="20"/>
          <w:szCs w:val="20"/>
        </w:rPr>
        <w:t>это</w:t>
      </w:r>
      <w:r w:rsidR="00A52539">
        <w:rPr>
          <w:sz w:val="20"/>
          <w:szCs w:val="20"/>
        </w:rPr>
        <w:t>м</w:t>
      </w:r>
      <w:r w:rsidR="00A52539" w:rsidRPr="00BB5F02">
        <w:rPr>
          <w:sz w:val="20"/>
          <w:szCs w:val="20"/>
        </w:rPr>
        <w:t xml:space="preserve"> </w:t>
      </w:r>
      <w:r w:rsidR="00BB5F02" w:rsidRPr="00BB5F02">
        <w:rPr>
          <w:sz w:val="20"/>
          <w:szCs w:val="20"/>
        </w:rPr>
        <w:t>является низкая точность</w:t>
      </w:r>
      <w:r w:rsidR="00E05EAE">
        <w:rPr>
          <w:sz w:val="20"/>
          <w:szCs w:val="20"/>
        </w:rPr>
        <w:t xml:space="preserve"> результата</w:t>
      </w:r>
      <w:r w:rsidR="00BB5F02" w:rsidRPr="00BB5F02">
        <w:rPr>
          <w:sz w:val="20"/>
          <w:szCs w:val="20"/>
        </w:rPr>
        <w:t xml:space="preserve">. </w:t>
      </w:r>
      <w:r w:rsidR="00A52539">
        <w:rPr>
          <w:sz w:val="20"/>
          <w:szCs w:val="20"/>
        </w:rPr>
        <w:t>Этот подход н</w:t>
      </w:r>
      <w:r w:rsidR="00303E5E">
        <w:rPr>
          <w:sz w:val="20"/>
          <w:szCs w:val="20"/>
        </w:rPr>
        <w:t>аиболее применим</w:t>
      </w:r>
      <w:r w:rsidR="00BB5F02" w:rsidRPr="00BB5F02">
        <w:rPr>
          <w:sz w:val="20"/>
          <w:szCs w:val="20"/>
        </w:rPr>
        <w:t xml:space="preserve"> для проведения </w:t>
      </w:r>
      <w:r w:rsidR="00A52539">
        <w:rPr>
          <w:sz w:val="20"/>
          <w:szCs w:val="20"/>
        </w:rPr>
        <w:t>исследовани</w:t>
      </w:r>
      <w:r w:rsidR="00303E5E">
        <w:rPr>
          <w:sz w:val="20"/>
          <w:szCs w:val="20"/>
        </w:rPr>
        <w:t>й</w:t>
      </w:r>
      <w:r w:rsidR="00A52539">
        <w:rPr>
          <w:sz w:val="20"/>
          <w:szCs w:val="20"/>
        </w:rPr>
        <w:t xml:space="preserve"> при</w:t>
      </w:r>
      <w:r w:rsidR="00A52539" w:rsidRPr="00BB5F02">
        <w:rPr>
          <w:sz w:val="20"/>
          <w:szCs w:val="20"/>
        </w:rPr>
        <w:t xml:space="preserve"> долгосрочно</w:t>
      </w:r>
      <w:r w:rsidR="00A52539">
        <w:rPr>
          <w:sz w:val="20"/>
          <w:szCs w:val="20"/>
        </w:rPr>
        <w:t>м</w:t>
      </w:r>
      <w:r w:rsidR="00A52539" w:rsidRPr="00BB5F02">
        <w:rPr>
          <w:sz w:val="20"/>
          <w:szCs w:val="20"/>
        </w:rPr>
        <w:t xml:space="preserve"> планировани</w:t>
      </w:r>
      <w:r w:rsidR="00A52539">
        <w:rPr>
          <w:sz w:val="20"/>
          <w:szCs w:val="20"/>
        </w:rPr>
        <w:t>и</w:t>
      </w:r>
      <w:r w:rsidR="00A52539" w:rsidRPr="00BB5F02">
        <w:rPr>
          <w:sz w:val="20"/>
          <w:szCs w:val="20"/>
        </w:rPr>
        <w:t xml:space="preserve"> </w:t>
      </w:r>
      <w:r w:rsidR="00BB5F02" w:rsidRPr="00BB5F02">
        <w:rPr>
          <w:sz w:val="20"/>
          <w:szCs w:val="20"/>
        </w:rPr>
        <w:t>развития</w:t>
      </w:r>
      <w:r w:rsidR="00E05EAE">
        <w:rPr>
          <w:sz w:val="20"/>
          <w:szCs w:val="20"/>
        </w:rPr>
        <w:t xml:space="preserve"> ТЭК</w:t>
      </w:r>
      <w:r w:rsidR="00A52539">
        <w:rPr>
          <w:sz w:val="20"/>
          <w:szCs w:val="20"/>
        </w:rPr>
        <w:t>.</w:t>
      </w:r>
      <w:r w:rsidR="00BB5F02" w:rsidRPr="00BB5F02">
        <w:rPr>
          <w:sz w:val="20"/>
          <w:szCs w:val="20"/>
        </w:rPr>
        <w:t xml:space="preserve"> Положительной стороной подхода является </w:t>
      </w:r>
      <w:r w:rsidR="00A52539" w:rsidRPr="00BB5F02">
        <w:rPr>
          <w:sz w:val="20"/>
          <w:szCs w:val="20"/>
        </w:rPr>
        <w:t>относительн</w:t>
      </w:r>
      <w:r w:rsidR="00A52539">
        <w:rPr>
          <w:sz w:val="20"/>
          <w:szCs w:val="20"/>
        </w:rPr>
        <w:t>ая</w:t>
      </w:r>
      <w:r w:rsidR="00A52539" w:rsidRPr="00BB5F02">
        <w:rPr>
          <w:sz w:val="20"/>
          <w:szCs w:val="20"/>
        </w:rPr>
        <w:t xml:space="preserve"> прост</w:t>
      </w:r>
      <w:r w:rsidR="0006060E">
        <w:rPr>
          <w:sz w:val="20"/>
          <w:szCs w:val="20"/>
        </w:rPr>
        <w:t>ота</w:t>
      </w:r>
      <w:r w:rsidR="00A52539">
        <w:rPr>
          <w:sz w:val="20"/>
          <w:szCs w:val="20"/>
        </w:rPr>
        <w:t xml:space="preserve"> при реализации и интерпретации результатов</w:t>
      </w:r>
      <w:r w:rsidR="0099705D">
        <w:rPr>
          <w:sz w:val="20"/>
          <w:szCs w:val="20"/>
        </w:rPr>
        <w:t xml:space="preserve"> </w:t>
      </w:r>
      <w:r w:rsidR="0099705D" w:rsidRPr="00AA5897">
        <w:rPr>
          <w:sz w:val="20"/>
          <w:szCs w:val="20"/>
        </w:rPr>
        <w:t>[</w:t>
      </w:r>
      <w:r w:rsidR="000D03DA" w:rsidRPr="00C46158">
        <w:rPr>
          <w:sz w:val="20"/>
          <w:szCs w:val="20"/>
        </w:rPr>
        <w:t>7-10</w:t>
      </w:r>
      <w:r w:rsidR="0099705D" w:rsidRPr="00AA5897">
        <w:rPr>
          <w:sz w:val="20"/>
          <w:szCs w:val="20"/>
        </w:rPr>
        <w:t>]</w:t>
      </w:r>
      <w:r w:rsidR="0099705D">
        <w:rPr>
          <w:sz w:val="20"/>
          <w:szCs w:val="20"/>
        </w:rPr>
        <w:t>;</w:t>
      </w:r>
    </w:p>
    <w:p w:rsidR="00F670C3" w:rsidRPr="00BB5F02" w:rsidRDefault="00F670C3" w:rsidP="00665AC3">
      <w:pPr>
        <w:pStyle w:val="aff7"/>
        <w:spacing w:line="240" w:lineRule="atLeast"/>
        <w:ind w:right="0" w:firstLine="567"/>
        <w:rPr>
          <w:sz w:val="20"/>
          <w:szCs w:val="20"/>
        </w:rPr>
      </w:pPr>
      <w:r w:rsidRPr="00F670C3">
        <w:rPr>
          <w:sz w:val="20"/>
          <w:szCs w:val="20"/>
        </w:rPr>
        <w:t xml:space="preserve">- </w:t>
      </w:r>
      <w:r>
        <w:rPr>
          <w:sz w:val="20"/>
          <w:szCs w:val="20"/>
        </w:rPr>
        <w:t>второй</w:t>
      </w:r>
      <w:r w:rsidRPr="00F670C3">
        <w:rPr>
          <w:sz w:val="20"/>
          <w:szCs w:val="20"/>
        </w:rPr>
        <w:t xml:space="preserve"> подход основан на применении типовых диаграмм режима для моделирования отдельных ТЭС. Этот подход дает </w:t>
      </w:r>
      <w:r w:rsidR="00A87FAA">
        <w:rPr>
          <w:sz w:val="20"/>
          <w:szCs w:val="20"/>
        </w:rPr>
        <w:t xml:space="preserve">более </w:t>
      </w:r>
      <w:r w:rsidRPr="00F670C3">
        <w:rPr>
          <w:sz w:val="20"/>
          <w:szCs w:val="20"/>
        </w:rPr>
        <w:t>высокую точность</w:t>
      </w:r>
      <w:r w:rsidR="00A87FAA">
        <w:rPr>
          <w:sz w:val="20"/>
          <w:szCs w:val="20"/>
        </w:rPr>
        <w:t xml:space="preserve"> по сравнению с предыдущим</w:t>
      </w:r>
      <w:r w:rsidRPr="00F670C3">
        <w:rPr>
          <w:sz w:val="20"/>
          <w:szCs w:val="20"/>
        </w:rPr>
        <w:t xml:space="preserve">, не </w:t>
      </w:r>
      <w:r w:rsidR="00A87FAA" w:rsidRPr="00F670C3">
        <w:rPr>
          <w:sz w:val="20"/>
          <w:szCs w:val="20"/>
        </w:rPr>
        <w:t>опуска</w:t>
      </w:r>
      <w:r w:rsidR="00A87FAA">
        <w:rPr>
          <w:sz w:val="20"/>
          <w:szCs w:val="20"/>
        </w:rPr>
        <w:t>ясь</w:t>
      </w:r>
      <w:r w:rsidR="00A87FAA" w:rsidRPr="00F670C3">
        <w:rPr>
          <w:sz w:val="20"/>
          <w:szCs w:val="20"/>
        </w:rPr>
        <w:t xml:space="preserve"> </w:t>
      </w:r>
      <w:r w:rsidRPr="00F670C3">
        <w:rPr>
          <w:sz w:val="20"/>
          <w:szCs w:val="20"/>
        </w:rPr>
        <w:t>до микропараметров агрегатов. В отдельных случаях при отсутствии аналитических зависимо</w:t>
      </w:r>
      <w:r w:rsidR="0006060E">
        <w:rPr>
          <w:sz w:val="20"/>
          <w:szCs w:val="20"/>
        </w:rPr>
        <w:t>стей выработки электро- и тепло</w:t>
      </w:r>
      <w:r w:rsidRPr="00F670C3">
        <w:rPr>
          <w:sz w:val="20"/>
          <w:szCs w:val="20"/>
        </w:rPr>
        <w:t xml:space="preserve">энергии от потребления топлива, необходима трудозатратная начальная подготовка, заключающаяся в аппроксимации </w:t>
      </w:r>
      <w:r>
        <w:rPr>
          <w:sz w:val="20"/>
          <w:szCs w:val="20"/>
        </w:rPr>
        <w:t>характеристик элементов электрических станций</w:t>
      </w:r>
      <w:r w:rsidRPr="00F670C3">
        <w:rPr>
          <w:sz w:val="20"/>
          <w:szCs w:val="20"/>
        </w:rPr>
        <w:t xml:space="preserve">. В современных условиях развития информационных технологий и математического аппарата этот подход является наиболее приемлемым для решения задач исследования </w:t>
      </w:r>
      <w:r w:rsidR="0006060E" w:rsidRPr="00F670C3">
        <w:rPr>
          <w:sz w:val="20"/>
          <w:szCs w:val="20"/>
        </w:rPr>
        <w:t>энергетической безопасности</w:t>
      </w:r>
      <w:r w:rsidR="0006060E">
        <w:rPr>
          <w:sz w:val="20"/>
          <w:szCs w:val="20"/>
        </w:rPr>
        <w:t xml:space="preserve"> и</w:t>
      </w:r>
      <w:r w:rsidR="0006060E" w:rsidRPr="00F670C3">
        <w:rPr>
          <w:sz w:val="20"/>
          <w:szCs w:val="20"/>
        </w:rPr>
        <w:t xml:space="preserve"> </w:t>
      </w:r>
      <w:r w:rsidRPr="00F670C3">
        <w:rPr>
          <w:sz w:val="20"/>
          <w:szCs w:val="20"/>
        </w:rPr>
        <w:t xml:space="preserve">надежности </w:t>
      </w:r>
      <w:r>
        <w:rPr>
          <w:sz w:val="20"/>
          <w:szCs w:val="20"/>
        </w:rPr>
        <w:t xml:space="preserve">топливо- и </w:t>
      </w:r>
      <w:r w:rsidR="0006060E">
        <w:rPr>
          <w:sz w:val="20"/>
          <w:szCs w:val="20"/>
        </w:rPr>
        <w:t>энергоснабжения</w:t>
      </w:r>
      <w:r>
        <w:rPr>
          <w:sz w:val="20"/>
          <w:szCs w:val="20"/>
        </w:rPr>
        <w:t>;</w:t>
      </w:r>
    </w:p>
    <w:p w:rsidR="00BB5F02" w:rsidRPr="00BB5F02" w:rsidRDefault="00A52539" w:rsidP="00665AC3">
      <w:pPr>
        <w:pStyle w:val="aff7"/>
        <w:spacing w:line="240" w:lineRule="atLeast"/>
        <w:ind w:right="0" w:firstLine="567"/>
        <w:rPr>
          <w:sz w:val="20"/>
          <w:szCs w:val="20"/>
        </w:rPr>
      </w:pPr>
      <w:r>
        <w:rPr>
          <w:sz w:val="20"/>
          <w:szCs w:val="20"/>
        </w:rPr>
        <w:t xml:space="preserve">- </w:t>
      </w:r>
      <w:r w:rsidR="00F670C3">
        <w:rPr>
          <w:sz w:val="20"/>
          <w:szCs w:val="20"/>
        </w:rPr>
        <w:t>третий</w:t>
      </w:r>
      <w:r w:rsidR="00F670C3" w:rsidRPr="00BB5F02">
        <w:rPr>
          <w:sz w:val="20"/>
          <w:szCs w:val="20"/>
        </w:rPr>
        <w:t xml:space="preserve"> </w:t>
      </w:r>
      <w:r w:rsidR="00BB5F02" w:rsidRPr="00BB5F02">
        <w:rPr>
          <w:sz w:val="20"/>
          <w:szCs w:val="20"/>
        </w:rPr>
        <w:t xml:space="preserve">подход основан на моделировании </w:t>
      </w:r>
      <w:r>
        <w:rPr>
          <w:sz w:val="20"/>
          <w:szCs w:val="20"/>
        </w:rPr>
        <w:t>ТЭС</w:t>
      </w:r>
      <w:r w:rsidRPr="00BB5F02">
        <w:rPr>
          <w:sz w:val="20"/>
          <w:szCs w:val="20"/>
        </w:rPr>
        <w:t xml:space="preserve"> </w:t>
      </w:r>
      <w:r w:rsidR="00BB5F02" w:rsidRPr="00BB5F02">
        <w:rPr>
          <w:sz w:val="20"/>
          <w:szCs w:val="20"/>
        </w:rPr>
        <w:t xml:space="preserve">по точным параметрам работы их оборудования.  Этот подход является наиболее точным и детальным, так как учитывает состояние энергоносителя на каждом этапе производства тепло- и электроэнергии. На практике </w:t>
      </w:r>
      <w:r w:rsidR="00DC4CA6">
        <w:rPr>
          <w:sz w:val="20"/>
          <w:szCs w:val="20"/>
        </w:rPr>
        <w:t>при</w:t>
      </w:r>
      <w:r w:rsidR="00BB5F02" w:rsidRPr="00BB5F02">
        <w:rPr>
          <w:sz w:val="20"/>
          <w:szCs w:val="20"/>
        </w:rPr>
        <w:t xml:space="preserve"> </w:t>
      </w:r>
      <w:r w:rsidR="00DC4CA6">
        <w:rPr>
          <w:sz w:val="20"/>
          <w:szCs w:val="20"/>
        </w:rPr>
        <w:t>м</w:t>
      </w:r>
      <w:r w:rsidR="0099705D" w:rsidRPr="00BB5F02">
        <w:rPr>
          <w:sz w:val="20"/>
          <w:szCs w:val="20"/>
        </w:rPr>
        <w:t>оделировани</w:t>
      </w:r>
      <w:r w:rsidR="00DC4CA6">
        <w:rPr>
          <w:sz w:val="20"/>
          <w:szCs w:val="20"/>
        </w:rPr>
        <w:t>и</w:t>
      </w:r>
      <w:r w:rsidR="0099705D" w:rsidRPr="00BB5F02">
        <w:rPr>
          <w:sz w:val="20"/>
          <w:szCs w:val="20"/>
        </w:rPr>
        <w:t xml:space="preserve"> </w:t>
      </w:r>
      <w:r w:rsidR="00BB5F02" w:rsidRPr="00BB5F02">
        <w:rPr>
          <w:sz w:val="20"/>
          <w:szCs w:val="20"/>
        </w:rPr>
        <w:t xml:space="preserve">крупных </w:t>
      </w:r>
      <w:r w:rsidR="00DC4CA6" w:rsidRPr="00BB5F02">
        <w:rPr>
          <w:sz w:val="20"/>
          <w:szCs w:val="20"/>
        </w:rPr>
        <w:t>энергосистем</w:t>
      </w:r>
      <w:r w:rsidR="00DC4CA6">
        <w:rPr>
          <w:sz w:val="20"/>
          <w:szCs w:val="20"/>
        </w:rPr>
        <w:t xml:space="preserve"> таким способом возникаю</w:t>
      </w:r>
      <w:r w:rsidR="00A87FAA">
        <w:rPr>
          <w:sz w:val="20"/>
          <w:szCs w:val="20"/>
        </w:rPr>
        <w:t>т</w:t>
      </w:r>
      <w:r w:rsidR="00DC4CA6">
        <w:rPr>
          <w:sz w:val="20"/>
          <w:szCs w:val="20"/>
        </w:rPr>
        <w:t xml:space="preserve"> серьёзные трудности</w:t>
      </w:r>
      <w:r w:rsidR="00BB5F02" w:rsidRPr="00BB5F02">
        <w:rPr>
          <w:sz w:val="20"/>
          <w:szCs w:val="20"/>
        </w:rPr>
        <w:t xml:space="preserve">, так как необходима детальная информация по каждому генерирующему </w:t>
      </w:r>
      <w:r w:rsidR="00A87FAA">
        <w:rPr>
          <w:sz w:val="20"/>
          <w:szCs w:val="20"/>
        </w:rPr>
        <w:t>объекту</w:t>
      </w:r>
      <w:r w:rsidR="00BB5F02" w:rsidRPr="00BB5F02">
        <w:rPr>
          <w:sz w:val="20"/>
          <w:szCs w:val="20"/>
        </w:rPr>
        <w:t xml:space="preserve">, </w:t>
      </w:r>
      <w:r w:rsidR="0099705D" w:rsidRPr="00BB5F02">
        <w:rPr>
          <w:sz w:val="20"/>
          <w:szCs w:val="20"/>
        </w:rPr>
        <w:t>котор</w:t>
      </w:r>
      <w:r w:rsidR="0099705D">
        <w:rPr>
          <w:sz w:val="20"/>
          <w:szCs w:val="20"/>
        </w:rPr>
        <w:t>ая</w:t>
      </w:r>
      <w:r w:rsidR="00BB5F02" w:rsidRPr="00BB5F02">
        <w:rPr>
          <w:sz w:val="20"/>
          <w:szCs w:val="20"/>
        </w:rPr>
        <w:t xml:space="preserve"> часто </w:t>
      </w:r>
      <w:r w:rsidR="00DC4CA6">
        <w:rPr>
          <w:sz w:val="20"/>
          <w:szCs w:val="20"/>
        </w:rPr>
        <w:t>недоступна</w:t>
      </w:r>
      <w:r w:rsidR="0099705D">
        <w:rPr>
          <w:sz w:val="20"/>
          <w:szCs w:val="20"/>
        </w:rPr>
        <w:t xml:space="preserve"> даже для </w:t>
      </w:r>
      <w:r w:rsidR="00F93915">
        <w:rPr>
          <w:sz w:val="20"/>
          <w:szCs w:val="20"/>
        </w:rPr>
        <w:t xml:space="preserve">эксплуатационного </w:t>
      </w:r>
      <w:r w:rsidR="0099705D">
        <w:rPr>
          <w:sz w:val="20"/>
          <w:szCs w:val="20"/>
        </w:rPr>
        <w:t>персонала ТЭС</w:t>
      </w:r>
      <w:r w:rsidR="00F670C3">
        <w:rPr>
          <w:sz w:val="20"/>
          <w:szCs w:val="20"/>
        </w:rPr>
        <w:t xml:space="preserve"> </w:t>
      </w:r>
      <w:r w:rsidR="0099705D" w:rsidRPr="00303E5E">
        <w:rPr>
          <w:sz w:val="20"/>
          <w:szCs w:val="20"/>
        </w:rPr>
        <w:t>[</w:t>
      </w:r>
      <w:r w:rsidR="000D03DA" w:rsidRPr="00C46158">
        <w:rPr>
          <w:sz w:val="20"/>
          <w:szCs w:val="20"/>
        </w:rPr>
        <w:t>23-30</w:t>
      </w:r>
      <w:r w:rsidR="00F670C3" w:rsidRPr="00303E5E">
        <w:rPr>
          <w:sz w:val="20"/>
          <w:szCs w:val="20"/>
        </w:rPr>
        <w:t>]</w:t>
      </w:r>
      <w:r w:rsidR="00F670C3">
        <w:rPr>
          <w:sz w:val="20"/>
          <w:szCs w:val="20"/>
        </w:rPr>
        <w:t>.</w:t>
      </w:r>
    </w:p>
    <w:p w:rsidR="00187F6D" w:rsidRPr="00A446DB" w:rsidRDefault="00A15769" w:rsidP="00665AC3">
      <w:pPr>
        <w:pStyle w:val="aff7"/>
        <w:spacing w:line="240" w:lineRule="atLeast"/>
        <w:ind w:right="0" w:firstLine="567"/>
        <w:rPr>
          <w:sz w:val="20"/>
          <w:szCs w:val="20"/>
        </w:rPr>
      </w:pPr>
      <w:r>
        <w:rPr>
          <w:sz w:val="20"/>
          <w:szCs w:val="20"/>
        </w:rPr>
        <w:t>Для отражения технического процесса</w:t>
      </w:r>
      <w:r w:rsidR="003E7516">
        <w:rPr>
          <w:sz w:val="20"/>
          <w:szCs w:val="20"/>
        </w:rPr>
        <w:t xml:space="preserve"> производства электро- и теплоэнергии</w:t>
      </w:r>
      <w:r>
        <w:rPr>
          <w:sz w:val="20"/>
          <w:szCs w:val="20"/>
        </w:rPr>
        <w:t xml:space="preserve"> были выделены ключевые составляющие</w:t>
      </w:r>
      <w:r w:rsidR="0006060E">
        <w:rPr>
          <w:sz w:val="20"/>
          <w:szCs w:val="20"/>
        </w:rPr>
        <w:t xml:space="preserve"> станций</w:t>
      </w:r>
      <w:r w:rsidR="001669D3">
        <w:rPr>
          <w:sz w:val="20"/>
          <w:szCs w:val="20"/>
        </w:rPr>
        <w:t xml:space="preserve"> для различных видов ТЭС: конденсационных электростанций (КЭС), теплоэлектроцентралей (ТЭЦ), ГТУ и парогазовых установок (ПГУ)</w:t>
      </w:r>
      <w:r w:rsidR="00F14E61">
        <w:rPr>
          <w:sz w:val="20"/>
          <w:szCs w:val="20"/>
        </w:rPr>
        <w:t>.</w:t>
      </w:r>
      <w:r>
        <w:rPr>
          <w:sz w:val="20"/>
          <w:szCs w:val="20"/>
        </w:rPr>
        <w:t xml:space="preserve"> </w:t>
      </w:r>
      <w:r w:rsidR="004B132B">
        <w:rPr>
          <w:sz w:val="20"/>
          <w:szCs w:val="20"/>
        </w:rPr>
        <w:t>Для получения</w:t>
      </w:r>
      <w:r w:rsidR="00010080">
        <w:rPr>
          <w:sz w:val="20"/>
          <w:szCs w:val="20"/>
        </w:rPr>
        <w:t xml:space="preserve"> </w:t>
      </w:r>
      <w:r w:rsidR="00B20D7F">
        <w:rPr>
          <w:sz w:val="20"/>
          <w:szCs w:val="20"/>
        </w:rPr>
        <w:t xml:space="preserve">аналитических </w:t>
      </w:r>
      <w:r w:rsidR="00010080">
        <w:rPr>
          <w:sz w:val="20"/>
          <w:szCs w:val="20"/>
        </w:rPr>
        <w:t>зависимостей</w:t>
      </w:r>
      <w:r w:rsidR="001B16BF">
        <w:rPr>
          <w:sz w:val="20"/>
          <w:szCs w:val="20"/>
        </w:rPr>
        <w:t xml:space="preserve"> </w:t>
      </w:r>
      <w:r w:rsidR="00010080">
        <w:rPr>
          <w:sz w:val="20"/>
          <w:szCs w:val="20"/>
        </w:rPr>
        <w:t xml:space="preserve">необходимых для </w:t>
      </w:r>
      <w:r w:rsidR="00B20D7F">
        <w:rPr>
          <w:sz w:val="20"/>
          <w:szCs w:val="20"/>
        </w:rPr>
        <w:t xml:space="preserve">математического </w:t>
      </w:r>
      <w:r w:rsidR="00010080" w:rsidRPr="00662FA7">
        <w:rPr>
          <w:sz w:val="20"/>
          <w:szCs w:val="20"/>
        </w:rPr>
        <w:t xml:space="preserve">моделирования </w:t>
      </w:r>
      <w:r w:rsidR="004E04DD" w:rsidRPr="00662FA7">
        <w:rPr>
          <w:sz w:val="20"/>
          <w:szCs w:val="20"/>
        </w:rPr>
        <w:t>ТЭС производилась аппроксимация</w:t>
      </w:r>
      <w:r w:rsidR="00FE6580" w:rsidRPr="00662FA7">
        <w:rPr>
          <w:sz w:val="20"/>
          <w:szCs w:val="20"/>
        </w:rPr>
        <w:t xml:space="preserve"> </w:t>
      </w:r>
      <w:r w:rsidR="00010080" w:rsidRPr="00662FA7">
        <w:rPr>
          <w:sz w:val="20"/>
          <w:szCs w:val="20"/>
        </w:rPr>
        <w:t>графиков и диаграмм, представленных в типовых характеристиках и руководящих документах</w:t>
      </w:r>
      <w:r w:rsidR="00EF61FF" w:rsidRPr="00662FA7">
        <w:rPr>
          <w:sz w:val="20"/>
          <w:szCs w:val="20"/>
        </w:rPr>
        <w:t>, при помощи метода наименьших квадратов</w:t>
      </w:r>
      <w:r w:rsidR="00010080" w:rsidRPr="00662FA7">
        <w:rPr>
          <w:sz w:val="20"/>
          <w:szCs w:val="20"/>
        </w:rPr>
        <w:t xml:space="preserve">. </w:t>
      </w:r>
      <w:r w:rsidR="00C835E0" w:rsidRPr="00662FA7">
        <w:rPr>
          <w:rFonts w:eastAsia="MS Mincho"/>
          <w:sz w:val="20"/>
          <w:szCs w:val="22"/>
          <w:lang w:eastAsia="ja-JP"/>
        </w:rPr>
        <w:t>С целью</w:t>
      </w:r>
      <w:r w:rsidR="001B16BF" w:rsidRPr="00662FA7">
        <w:rPr>
          <w:rFonts w:eastAsia="MS Mincho"/>
          <w:sz w:val="20"/>
          <w:szCs w:val="22"/>
          <w:lang w:eastAsia="ja-JP"/>
        </w:rPr>
        <w:t xml:space="preserve"> </w:t>
      </w:r>
      <w:r w:rsidR="000B20CF">
        <w:rPr>
          <w:rFonts w:eastAsia="MS Mincho"/>
          <w:sz w:val="20"/>
          <w:szCs w:val="22"/>
          <w:lang w:eastAsia="ja-JP"/>
        </w:rPr>
        <w:t>получения</w:t>
      </w:r>
      <w:r w:rsidR="00CE241C" w:rsidRPr="00662FA7">
        <w:rPr>
          <w:rFonts w:eastAsia="MS Mincho"/>
          <w:sz w:val="20"/>
          <w:szCs w:val="22"/>
          <w:lang w:eastAsia="ja-JP"/>
        </w:rPr>
        <w:t xml:space="preserve"> оптимальных зависимостей </w:t>
      </w:r>
      <w:r w:rsidR="00C835E0" w:rsidRPr="00662FA7">
        <w:rPr>
          <w:rFonts w:eastAsia="MS Mincho"/>
          <w:sz w:val="20"/>
          <w:szCs w:val="22"/>
          <w:lang w:eastAsia="ja-JP"/>
        </w:rPr>
        <w:t>сравнивались</w:t>
      </w:r>
      <w:r w:rsidR="00A72552" w:rsidRPr="00662FA7">
        <w:rPr>
          <w:rFonts w:eastAsia="MS Mincho"/>
          <w:sz w:val="20"/>
          <w:szCs w:val="22"/>
          <w:lang w:eastAsia="ja-JP"/>
        </w:rPr>
        <w:t xml:space="preserve"> результаты</w:t>
      </w:r>
      <w:r w:rsidR="001B16BF" w:rsidRPr="00662FA7">
        <w:rPr>
          <w:rFonts w:eastAsia="MS Mincho"/>
          <w:sz w:val="20"/>
          <w:szCs w:val="22"/>
          <w:lang w:eastAsia="ja-JP"/>
        </w:rPr>
        <w:t xml:space="preserve"> </w:t>
      </w:r>
      <w:r w:rsidR="00A72552" w:rsidRPr="00662FA7">
        <w:rPr>
          <w:rFonts w:eastAsia="MS Mincho"/>
          <w:sz w:val="20"/>
          <w:szCs w:val="22"/>
          <w:lang w:eastAsia="ja-JP"/>
        </w:rPr>
        <w:t>четырёх</w:t>
      </w:r>
      <w:r w:rsidR="00A72552">
        <w:rPr>
          <w:rFonts w:eastAsia="MS Mincho"/>
          <w:sz w:val="20"/>
          <w:szCs w:val="22"/>
          <w:lang w:eastAsia="ja-JP"/>
        </w:rPr>
        <w:t xml:space="preserve"> способов</w:t>
      </w:r>
      <w:r w:rsidR="00C835E0">
        <w:rPr>
          <w:rFonts w:eastAsia="MS Mincho"/>
          <w:sz w:val="20"/>
          <w:szCs w:val="22"/>
          <w:lang w:eastAsia="ja-JP"/>
        </w:rPr>
        <w:t xml:space="preserve"> аппроксимации</w:t>
      </w:r>
      <w:r w:rsidR="0071691D">
        <w:rPr>
          <w:rFonts w:eastAsia="MS Mincho"/>
          <w:sz w:val="20"/>
          <w:szCs w:val="22"/>
          <w:lang w:eastAsia="ja-JP"/>
        </w:rPr>
        <w:t>: среднего значения, линеаризации, квадратичной и кубической</w:t>
      </w:r>
      <w:r w:rsidR="001B16BF" w:rsidRPr="009704DE">
        <w:rPr>
          <w:rFonts w:eastAsia="MS Mincho"/>
          <w:sz w:val="20"/>
          <w:szCs w:val="22"/>
          <w:lang w:eastAsia="ja-JP"/>
        </w:rPr>
        <w:t xml:space="preserve"> регрессии.</w:t>
      </w:r>
      <w:r w:rsidR="00187F6D" w:rsidRPr="00187F6D">
        <w:rPr>
          <w:sz w:val="20"/>
          <w:szCs w:val="20"/>
        </w:rPr>
        <w:t xml:space="preserve"> </w:t>
      </w:r>
    </w:p>
    <w:p w:rsidR="00726B8D" w:rsidRPr="00662FA7" w:rsidRDefault="0064277E" w:rsidP="00665AC3">
      <w:pPr>
        <w:pStyle w:val="aff7"/>
        <w:spacing w:line="240" w:lineRule="atLeast"/>
        <w:ind w:right="0" w:firstLine="567"/>
        <w:rPr>
          <w:i/>
          <w:sz w:val="20"/>
          <w:szCs w:val="20"/>
        </w:rPr>
      </w:pPr>
      <w:r w:rsidRPr="00726B8D">
        <w:rPr>
          <w:b/>
          <w:i/>
          <w:sz w:val="20"/>
          <w:szCs w:val="20"/>
        </w:rPr>
        <w:t xml:space="preserve">Результаты </w:t>
      </w:r>
      <w:r w:rsidRPr="00E61D64">
        <w:rPr>
          <w:i/>
          <w:sz w:val="20"/>
          <w:szCs w:val="20"/>
        </w:rPr>
        <w:t>(</w:t>
      </w:r>
      <w:r w:rsidRPr="00B32D9E">
        <w:rPr>
          <w:i/>
          <w:sz w:val="20"/>
          <w:szCs w:val="20"/>
          <w:lang w:val="en-US"/>
        </w:rPr>
        <w:t>Results</w:t>
      </w:r>
      <w:r w:rsidRPr="00E61D64">
        <w:rPr>
          <w:i/>
          <w:sz w:val="20"/>
          <w:szCs w:val="20"/>
        </w:rPr>
        <w:t>)</w:t>
      </w:r>
    </w:p>
    <w:p w:rsidR="00DC5C5D" w:rsidRPr="00662FA7" w:rsidRDefault="009228DF" w:rsidP="00BD6C6A">
      <w:pPr>
        <w:pStyle w:val="aff7"/>
        <w:spacing w:line="240" w:lineRule="atLeast"/>
        <w:ind w:right="0" w:firstLine="567"/>
        <w:rPr>
          <w:b/>
          <w:i/>
          <w:sz w:val="20"/>
          <w:szCs w:val="20"/>
        </w:rPr>
      </w:pPr>
      <w:r>
        <w:rPr>
          <w:b/>
          <w:i/>
          <w:sz w:val="20"/>
          <w:szCs w:val="20"/>
        </w:rPr>
        <w:t xml:space="preserve">Аппроксимация зависимости выработки электроэнергии от расхода </w:t>
      </w:r>
      <w:r w:rsidR="008625FB">
        <w:rPr>
          <w:b/>
          <w:i/>
          <w:sz w:val="20"/>
          <w:szCs w:val="20"/>
        </w:rPr>
        <w:t xml:space="preserve">подводимого </w:t>
      </w:r>
      <w:r>
        <w:rPr>
          <w:b/>
          <w:i/>
          <w:sz w:val="20"/>
          <w:szCs w:val="20"/>
        </w:rPr>
        <w:t>тепла для к</w:t>
      </w:r>
      <w:r w:rsidRPr="00662FA7">
        <w:rPr>
          <w:b/>
          <w:i/>
          <w:sz w:val="20"/>
          <w:szCs w:val="20"/>
        </w:rPr>
        <w:t>онденсационн</w:t>
      </w:r>
      <w:r>
        <w:rPr>
          <w:b/>
          <w:i/>
          <w:sz w:val="20"/>
          <w:szCs w:val="20"/>
        </w:rPr>
        <w:t>ых</w:t>
      </w:r>
      <w:r w:rsidRPr="00662FA7">
        <w:rPr>
          <w:b/>
          <w:i/>
          <w:sz w:val="20"/>
          <w:szCs w:val="20"/>
        </w:rPr>
        <w:t xml:space="preserve"> турбин</w:t>
      </w:r>
      <w:r w:rsidR="006C4CC1">
        <w:rPr>
          <w:b/>
          <w:i/>
          <w:sz w:val="20"/>
          <w:szCs w:val="20"/>
        </w:rPr>
        <w:t xml:space="preserve"> (К)</w:t>
      </w:r>
    </w:p>
    <w:p w:rsidR="003E37CD" w:rsidRDefault="003E37CD" w:rsidP="00665AC3">
      <w:pPr>
        <w:spacing w:line="240" w:lineRule="atLeast"/>
        <w:ind w:firstLine="567"/>
        <w:jc w:val="both"/>
        <w:rPr>
          <w:rFonts w:eastAsia="MS Mincho"/>
          <w:sz w:val="20"/>
          <w:szCs w:val="20"/>
        </w:rPr>
      </w:pPr>
      <w:r w:rsidRPr="003E37CD">
        <w:rPr>
          <w:rFonts w:eastAsia="MS Mincho"/>
          <w:sz w:val="20"/>
          <w:szCs w:val="20"/>
        </w:rPr>
        <w:t xml:space="preserve">Основной особенностью турбин типа К является отсутствие отборов пара. </w:t>
      </w:r>
      <w:r w:rsidR="00AD4B6B">
        <w:rPr>
          <w:rFonts w:eastAsia="MS Mincho"/>
          <w:sz w:val="20"/>
          <w:szCs w:val="20"/>
        </w:rPr>
        <w:t>Т</w:t>
      </w:r>
      <w:r w:rsidRPr="003E37CD">
        <w:rPr>
          <w:rFonts w:eastAsia="MS Mincho"/>
          <w:sz w:val="20"/>
          <w:szCs w:val="20"/>
        </w:rPr>
        <w:t>епло, подводимое к турбине</w:t>
      </w:r>
      <w:r w:rsidR="00EF61FF">
        <w:rPr>
          <w:rFonts w:eastAsia="MS Mincho"/>
          <w:sz w:val="20"/>
          <w:szCs w:val="20"/>
        </w:rPr>
        <w:t xml:space="preserve"> -</w:t>
      </w:r>
      <w:r w:rsidR="008F4A63">
        <w:rPr>
          <w:rFonts w:eastAsia="MS Mincho"/>
          <w:sz w:val="20"/>
          <w:szCs w:val="20"/>
        </w:rPr>
        <w:t xml:space="preserve"> </w:t>
      </w:r>
      <w:r w:rsidR="008F4A63" w:rsidRPr="00C46158">
        <w:rPr>
          <w:rFonts w:eastAsia="MS Mincho"/>
          <w:i/>
          <w:sz w:val="20"/>
          <w:szCs w:val="20"/>
          <w:lang w:val="en-US"/>
        </w:rPr>
        <w:t>Q</w:t>
      </w:r>
      <w:r w:rsidR="008F4A63" w:rsidRPr="00C46158">
        <w:rPr>
          <w:rFonts w:eastAsia="MS Mincho"/>
          <w:i/>
          <w:sz w:val="20"/>
          <w:szCs w:val="20"/>
          <w:vertAlign w:val="subscript"/>
        </w:rPr>
        <w:t>0</w:t>
      </w:r>
      <w:r w:rsidR="008F4A63" w:rsidRPr="00C46158">
        <w:rPr>
          <w:rFonts w:eastAsia="MS Mincho"/>
          <w:sz w:val="20"/>
          <w:szCs w:val="20"/>
        </w:rPr>
        <w:t xml:space="preserve"> (</w:t>
      </w:r>
      <w:r w:rsidR="008F4A63">
        <w:rPr>
          <w:rFonts w:eastAsia="MS Mincho"/>
          <w:sz w:val="20"/>
          <w:szCs w:val="20"/>
        </w:rPr>
        <w:t>Гкал/ч)</w:t>
      </w:r>
      <w:r w:rsidRPr="003E37CD">
        <w:rPr>
          <w:rFonts w:eastAsia="MS Mincho"/>
          <w:sz w:val="20"/>
          <w:szCs w:val="20"/>
        </w:rPr>
        <w:t xml:space="preserve">, расходуется только на генерацию электроэнергии </w:t>
      </w:r>
      <w:r w:rsidRPr="003E37CD">
        <w:rPr>
          <w:rFonts w:eastAsia="MS Mincho"/>
          <w:i/>
          <w:sz w:val="20"/>
          <w:szCs w:val="20"/>
          <w:lang w:val="en-US"/>
        </w:rPr>
        <w:t>N</w:t>
      </w:r>
      <w:r w:rsidRPr="003E37CD">
        <w:rPr>
          <w:rFonts w:eastAsia="MS Mincho"/>
          <w:i/>
          <w:sz w:val="20"/>
          <w:szCs w:val="20"/>
        </w:rPr>
        <w:t xml:space="preserve"> </w:t>
      </w:r>
      <w:r w:rsidRPr="003E37CD">
        <w:rPr>
          <w:rFonts w:eastAsia="MS Mincho"/>
          <w:sz w:val="20"/>
          <w:szCs w:val="20"/>
        </w:rPr>
        <w:t xml:space="preserve">(МВт), после чего отработанный пар </w:t>
      </w:r>
      <w:r w:rsidR="00281D8F">
        <w:rPr>
          <w:rFonts w:eastAsia="MS Mincho"/>
          <w:sz w:val="20"/>
          <w:szCs w:val="20"/>
        </w:rPr>
        <w:t>поступает</w:t>
      </w:r>
      <w:r w:rsidRPr="003E37CD">
        <w:rPr>
          <w:rFonts w:eastAsia="MS Mincho"/>
          <w:sz w:val="20"/>
          <w:szCs w:val="20"/>
        </w:rPr>
        <w:t xml:space="preserve"> </w:t>
      </w:r>
      <w:r w:rsidR="00B536D3">
        <w:rPr>
          <w:rFonts w:eastAsia="MS Mincho"/>
          <w:sz w:val="20"/>
          <w:szCs w:val="20"/>
        </w:rPr>
        <w:t>в</w:t>
      </w:r>
      <w:r w:rsidR="00B536D3" w:rsidRPr="003E37CD">
        <w:rPr>
          <w:rFonts w:eastAsia="MS Mincho"/>
          <w:sz w:val="20"/>
          <w:szCs w:val="20"/>
        </w:rPr>
        <w:t xml:space="preserve"> </w:t>
      </w:r>
      <w:r w:rsidRPr="003E37CD">
        <w:rPr>
          <w:rFonts w:eastAsia="MS Mincho"/>
          <w:sz w:val="20"/>
          <w:szCs w:val="20"/>
        </w:rPr>
        <w:t xml:space="preserve">конденсатор. Для данного типа турбин </w:t>
      </w:r>
      <w:r w:rsidR="00E07A22">
        <w:rPr>
          <w:rFonts w:eastAsia="MS Mincho"/>
          <w:sz w:val="20"/>
          <w:szCs w:val="20"/>
        </w:rPr>
        <w:t xml:space="preserve">проанализирован ряд </w:t>
      </w:r>
      <w:r w:rsidRPr="003E37CD">
        <w:rPr>
          <w:rFonts w:eastAsia="MS Mincho"/>
          <w:sz w:val="20"/>
          <w:szCs w:val="20"/>
        </w:rPr>
        <w:t xml:space="preserve">типовых характеристик, соответствующих турбоагрегатам с различными номинальными мощностями. </w:t>
      </w:r>
      <w:r w:rsidR="000D7FDA">
        <w:rPr>
          <w:rFonts w:eastAsia="MS Mincho"/>
          <w:sz w:val="20"/>
          <w:szCs w:val="20"/>
        </w:rPr>
        <w:t>З</w:t>
      </w:r>
      <w:r w:rsidRPr="003E37CD">
        <w:rPr>
          <w:rFonts w:eastAsia="MS Mincho"/>
          <w:sz w:val="20"/>
          <w:szCs w:val="20"/>
        </w:rPr>
        <w:t xml:space="preserve">ависимость генерации электроэнергии от количества подводимого тепла </w:t>
      </w:r>
      <w:r w:rsidR="00EF61FF">
        <w:rPr>
          <w:rFonts w:eastAsia="MS Mincho"/>
          <w:sz w:val="20"/>
          <w:szCs w:val="20"/>
        </w:rPr>
        <w:t>линейна</w:t>
      </w:r>
      <w:r w:rsidRPr="003E37CD">
        <w:rPr>
          <w:rFonts w:eastAsia="MS Mincho"/>
          <w:sz w:val="20"/>
          <w:szCs w:val="20"/>
        </w:rPr>
        <w:t xml:space="preserve"> (</w:t>
      </w:r>
      <w:r w:rsidR="00966339">
        <w:rPr>
          <w:rFonts w:eastAsia="MS Mincho"/>
          <w:sz w:val="20"/>
          <w:szCs w:val="20"/>
        </w:rPr>
        <w:t>1</w:t>
      </w:r>
      <w:r w:rsidRPr="003E37CD">
        <w:rPr>
          <w:rFonts w:eastAsia="MS Mincho"/>
          <w:sz w:val="20"/>
          <w:szCs w:val="20"/>
        </w:rPr>
        <w:t xml:space="preserve">), </w:t>
      </w:r>
      <w:r w:rsidR="000D7FDA">
        <w:rPr>
          <w:rFonts w:eastAsia="MS Mincho"/>
          <w:sz w:val="20"/>
          <w:szCs w:val="20"/>
        </w:rPr>
        <w:t>а</w:t>
      </w:r>
      <w:r w:rsidRPr="003E37CD">
        <w:rPr>
          <w:rFonts w:eastAsia="MS Mincho"/>
          <w:sz w:val="20"/>
          <w:szCs w:val="20"/>
        </w:rPr>
        <w:t xml:space="preserve"> </w:t>
      </w:r>
      <w:r w:rsidR="0085163F" w:rsidRPr="003E37CD">
        <w:rPr>
          <w:rFonts w:eastAsia="MS Mincho"/>
          <w:sz w:val="20"/>
          <w:szCs w:val="20"/>
        </w:rPr>
        <w:t xml:space="preserve">коэффициенты </w:t>
      </w:r>
      <w:r w:rsidR="0085163F" w:rsidRPr="003E37CD">
        <w:rPr>
          <w:rFonts w:eastAsia="MS Mincho"/>
          <w:i/>
          <w:sz w:val="20"/>
          <w:szCs w:val="20"/>
          <w:lang w:val="en-US"/>
        </w:rPr>
        <w:t>a</w:t>
      </w:r>
      <w:r w:rsidR="0085163F" w:rsidRPr="003E37CD">
        <w:rPr>
          <w:rFonts w:eastAsia="MS Mincho"/>
          <w:i/>
          <w:sz w:val="20"/>
          <w:szCs w:val="20"/>
        </w:rPr>
        <w:t xml:space="preserve"> </w:t>
      </w:r>
      <w:r w:rsidR="0085163F" w:rsidRPr="003E37CD">
        <w:rPr>
          <w:rFonts w:eastAsia="MS Mincho"/>
          <w:sz w:val="20"/>
          <w:szCs w:val="20"/>
        </w:rPr>
        <w:t xml:space="preserve">и </w:t>
      </w:r>
      <w:r w:rsidR="0085163F" w:rsidRPr="003E37CD">
        <w:rPr>
          <w:rFonts w:eastAsia="MS Mincho"/>
          <w:i/>
          <w:sz w:val="20"/>
          <w:szCs w:val="20"/>
          <w:lang w:val="en-US"/>
        </w:rPr>
        <w:t>b</w:t>
      </w:r>
      <w:r w:rsidR="0085163F" w:rsidRPr="003E37CD">
        <w:rPr>
          <w:rFonts w:eastAsia="MS Mincho"/>
          <w:sz w:val="20"/>
          <w:szCs w:val="20"/>
        </w:rPr>
        <w:t xml:space="preserve"> </w:t>
      </w:r>
      <w:r w:rsidR="0085163F">
        <w:rPr>
          <w:rFonts w:eastAsia="MS Mincho"/>
          <w:sz w:val="20"/>
          <w:szCs w:val="20"/>
        </w:rPr>
        <w:t>различны для турбин разных</w:t>
      </w:r>
      <w:r w:rsidRPr="003E37CD">
        <w:rPr>
          <w:rFonts w:eastAsia="MS Mincho"/>
          <w:sz w:val="20"/>
          <w:szCs w:val="20"/>
        </w:rPr>
        <w:t xml:space="preserve"> </w:t>
      </w:r>
      <w:r w:rsidR="0085163F" w:rsidRPr="003E37CD">
        <w:rPr>
          <w:rFonts w:eastAsia="MS Mincho"/>
          <w:sz w:val="20"/>
          <w:szCs w:val="20"/>
        </w:rPr>
        <w:t>номинальн</w:t>
      </w:r>
      <w:r w:rsidR="0085163F">
        <w:rPr>
          <w:rFonts w:eastAsia="MS Mincho"/>
          <w:sz w:val="20"/>
          <w:szCs w:val="20"/>
        </w:rPr>
        <w:t>ых</w:t>
      </w:r>
      <w:r w:rsidR="0085163F" w:rsidRPr="003E37CD">
        <w:rPr>
          <w:rFonts w:eastAsia="MS Mincho"/>
          <w:sz w:val="20"/>
          <w:szCs w:val="20"/>
        </w:rPr>
        <w:t xml:space="preserve"> </w:t>
      </w:r>
      <w:r w:rsidRPr="003E37CD">
        <w:rPr>
          <w:rFonts w:eastAsia="MS Mincho"/>
          <w:sz w:val="20"/>
          <w:szCs w:val="20"/>
        </w:rPr>
        <w:t>мощност</w:t>
      </w:r>
      <w:r w:rsidR="0085163F">
        <w:rPr>
          <w:rFonts w:eastAsia="MS Mincho"/>
          <w:sz w:val="20"/>
          <w:szCs w:val="20"/>
        </w:rPr>
        <w:t>ей</w:t>
      </w:r>
      <w:r w:rsidRPr="003E37CD">
        <w:rPr>
          <w:rFonts w:eastAsia="MS Mincho"/>
          <w:sz w:val="20"/>
          <w:szCs w:val="20"/>
        </w:rPr>
        <w:t xml:space="preserve">. </w:t>
      </w:r>
      <w:r w:rsidR="000D7FDA">
        <w:rPr>
          <w:rFonts w:eastAsia="MS Mincho"/>
          <w:sz w:val="20"/>
          <w:szCs w:val="20"/>
        </w:rPr>
        <w:t>Эти коэффициенты представлены в таблице 1</w:t>
      </w:r>
      <w:r w:rsidRPr="003E37CD">
        <w:rPr>
          <w:rFonts w:eastAsia="MS Mincho"/>
          <w:sz w:val="20"/>
          <w:szCs w:val="20"/>
        </w:rPr>
        <w:t>.</w:t>
      </w:r>
    </w:p>
    <w:p w:rsidR="003E37CD" w:rsidRDefault="00F744D0" w:rsidP="003E37CD">
      <w:pPr>
        <w:tabs>
          <w:tab w:val="center" w:pos="2552"/>
          <w:tab w:val="right" w:pos="4962"/>
        </w:tabs>
        <w:spacing w:line="240" w:lineRule="atLeast"/>
        <w:ind w:firstLine="567"/>
        <w:jc w:val="right"/>
        <w:rPr>
          <w:rFonts w:eastAsia="MS Mincho"/>
          <w:sz w:val="20"/>
          <w:szCs w:val="20"/>
        </w:rPr>
      </w:pPr>
      <w:r w:rsidRPr="00AC4E53">
        <w:rPr>
          <w:rFonts w:eastAsia="MS Mincho"/>
          <w:position w:val="-12"/>
          <w:sz w:val="20"/>
          <w:szCs w:val="20"/>
        </w:rPr>
        <w:object w:dxaOrig="13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18.7pt" o:ole="">
            <v:imagedata r:id="rId16" o:title=""/>
          </v:shape>
          <o:OLEObject Type="Embed" ProgID="Equation.DSMT4" ShapeID="_x0000_i1025" DrawAspect="Content" ObjectID="_1753538361" r:id="rId17"/>
        </w:object>
      </w:r>
      <w:r w:rsidR="003E37CD" w:rsidRPr="003E37CD">
        <w:rPr>
          <w:rFonts w:eastAsia="MS Mincho"/>
          <w:sz w:val="20"/>
          <w:szCs w:val="20"/>
        </w:rPr>
        <w:tab/>
        <w:t xml:space="preserve">    </w:t>
      </w:r>
      <w:r w:rsidR="003E37CD" w:rsidRPr="003E37CD">
        <w:rPr>
          <w:rFonts w:eastAsia="MS Mincho"/>
          <w:sz w:val="20"/>
          <w:szCs w:val="20"/>
        </w:rPr>
        <w:tab/>
        <w:t xml:space="preserve">                  (</w:t>
      </w:r>
      <w:r w:rsidR="00966339">
        <w:rPr>
          <w:rFonts w:eastAsia="MS Mincho"/>
          <w:sz w:val="20"/>
          <w:szCs w:val="20"/>
        </w:rPr>
        <w:t>1</w:t>
      </w:r>
      <w:r w:rsidR="003E37CD" w:rsidRPr="003E37CD">
        <w:rPr>
          <w:rFonts w:eastAsia="MS Mincho"/>
          <w:sz w:val="20"/>
          <w:szCs w:val="20"/>
        </w:rPr>
        <w:t>)</w:t>
      </w:r>
    </w:p>
    <w:p w:rsidR="003E37CD" w:rsidRPr="0004095C" w:rsidRDefault="003E37CD" w:rsidP="003E37CD">
      <w:pPr>
        <w:tabs>
          <w:tab w:val="center" w:pos="2552"/>
          <w:tab w:val="right" w:pos="4962"/>
        </w:tabs>
        <w:spacing w:line="240" w:lineRule="atLeast"/>
        <w:ind w:firstLine="567"/>
        <w:jc w:val="right"/>
        <w:rPr>
          <w:rFonts w:eastAsia="MS Mincho"/>
          <w:sz w:val="18"/>
          <w:szCs w:val="20"/>
        </w:rPr>
      </w:pPr>
      <w:r w:rsidRPr="00C46158">
        <w:rPr>
          <w:rFonts w:eastAsia="MS Mincho"/>
          <w:sz w:val="18"/>
          <w:szCs w:val="20"/>
        </w:rPr>
        <w:t xml:space="preserve">Таблица </w:t>
      </w:r>
      <w:r w:rsidR="00966339" w:rsidRPr="00C46158">
        <w:rPr>
          <w:rFonts w:eastAsia="MS Mincho"/>
          <w:sz w:val="18"/>
          <w:szCs w:val="20"/>
        </w:rPr>
        <w:t>1</w:t>
      </w:r>
    </w:p>
    <w:p w:rsidR="007E592A" w:rsidRPr="0004095C" w:rsidRDefault="00295E68" w:rsidP="003E37CD">
      <w:pPr>
        <w:tabs>
          <w:tab w:val="center" w:pos="2552"/>
          <w:tab w:val="right" w:pos="4962"/>
        </w:tabs>
        <w:spacing w:line="240" w:lineRule="atLeast"/>
        <w:ind w:firstLine="567"/>
        <w:jc w:val="right"/>
        <w:rPr>
          <w:rFonts w:eastAsia="MS Mincho"/>
          <w:sz w:val="18"/>
          <w:szCs w:val="20"/>
        </w:rPr>
      </w:pPr>
      <w:r>
        <w:rPr>
          <w:rFonts w:eastAsia="MS Mincho"/>
          <w:sz w:val="18"/>
          <w:szCs w:val="20"/>
          <w:lang w:val="en-US"/>
        </w:rPr>
        <w:t>Table</w:t>
      </w:r>
      <w:r w:rsidRPr="0004095C">
        <w:rPr>
          <w:rFonts w:eastAsia="MS Mincho"/>
          <w:sz w:val="18"/>
          <w:szCs w:val="20"/>
        </w:rPr>
        <w:t xml:space="preserve"> 1</w:t>
      </w:r>
    </w:p>
    <w:p w:rsidR="003E37CD" w:rsidRPr="0004095C" w:rsidRDefault="00C52522" w:rsidP="003E37CD">
      <w:pPr>
        <w:tabs>
          <w:tab w:val="center" w:pos="2552"/>
          <w:tab w:val="right" w:pos="4962"/>
        </w:tabs>
        <w:spacing w:line="240" w:lineRule="atLeast"/>
        <w:jc w:val="center"/>
        <w:rPr>
          <w:rFonts w:eastAsia="MS Mincho"/>
          <w:sz w:val="18"/>
          <w:szCs w:val="20"/>
        </w:rPr>
      </w:pPr>
      <w:r>
        <w:rPr>
          <w:rFonts w:eastAsia="MS Mincho"/>
          <w:sz w:val="18"/>
          <w:szCs w:val="20"/>
        </w:rPr>
        <w:t>К</w:t>
      </w:r>
      <w:r w:rsidR="003E37CD" w:rsidRPr="00C46158">
        <w:rPr>
          <w:rFonts w:eastAsia="MS Mincho"/>
          <w:sz w:val="18"/>
          <w:szCs w:val="20"/>
        </w:rPr>
        <w:t>оэффициент</w:t>
      </w:r>
      <w:r>
        <w:rPr>
          <w:rFonts w:eastAsia="MS Mincho"/>
          <w:sz w:val="18"/>
          <w:szCs w:val="20"/>
        </w:rPr>
        <w:t>ы</w:t>
      </w:r>
      <w:r w:rsidR="008625FB">
        <w:rPr>
          <w:rFonts w:eastAsia="MS Mincho"/>
          <w:sz w:val="18"/>
          <w:szCs w:val="20"/>
        </w:rPr>
        <w:t xml:space="preserve">, </w:t>
      </w:r>
      <w:r w:rsidR="00572BC2">
        <w:rPr>
          <w:rFonts w:eastAsia="MS Mincho"/>
          <w:sz w:val="18"/>
          <w:szCs w:val="20"/>
        </w:rPr>
        <w:t>полученные</w:t>
      </w:r>
      <w:r w:rsidR="008625FB">
        <w:rPr>
          <w:rFonts w:eastAsia="MS Mincho"/>
          <w:sz w:val="18"/>
          <w:szCs w:val="20"/>
        </w:rPr>
        <w:t xml:space="preserve"> при аппроксимации</w:t>
      </w:r>
      <w:r w:rsidR="003E37CD" w:rsidRPr="00C46158">
        <w:rPr>
          <w:rFonts w:eastAsia="MS Mincho"/>
          <w:sz w:val="18"/>
          <w:szCs w:val="20"/>
        </w:rPr>
        <w:t xml:space="preserve"> </w:t>
      </w:r>
      <w:r w:rsidR="008625FB" w:rsidRPr="008625FB">
        <w:rPr>
          <w:rFonts w:eastAsia="MS Mincho"/>
          <w:sz w:val="18"/>
          <w:szCs w:val="20"/>
        </w:rPr>
        <w:t>зависимости выработки электроэнергии от расхода тепла</w:t>
      </w:r>
      <w:r w:rsidR="009906DD">
        <w:rPr>
          <w:rFonts w:eastAsia="MS Mincho"/>
          <w:sz w:val="18"/>
          <w:szCs w:val="20"/>
        </w:rPr>
        <w:t>,</w:t>
      </w:r>
      <w:r w:rsidR="003E37CD" w:rsidRPr="00C46158">
        <w:rPr>
          <w:rFonts w:eastAsia="MS Mincho"/>
          <w:sz w:val="18"/>
          <w:szCs w:val="20"/>
        </w:rPr>
        <w:t xml:space="preserve"> </w:t>
      </w:r>
      <w:r w:rsidR="008625FB">
        <w:rPr>
          <w:rFonts w:eastAsia="MS Mincho"/>
          <w:sz w:val="18"/>
          <w:szCs w:val="20"/>
        </w:rPr>
        <w:t xml:space="preserve">для </w:t>
      </w:r>
      <w:r w:rsidR="008625FB" w:rsidRPr="008625FB">
        <w:rPr>
          <w:rFonts w:eastAsia="MS Mincho"/>
          <w:sz w:val="18"/>
          <w:szCs w:val="20"/>
        </w:rPr>
        <w:t xml:space="preserve">турбин </w:t>
      </w:r>
      <w:r w:rsidR="003E37CD" w:rsidRPr="00C46158">
        <w:rPr>
          <w:rFonts w:eastAsia="MS Mincho"/>
          <w:sz w:val="18"/>
          <w:szCs w:val="20"/>
        </w:rPr>
        <w:t>типа К</w:t>
      </w:r>
    </w:p>
    <w:p w:rsidR="00295E68" w:rsidRPr="00295E68" w:rsidRDefault="00295E68" w:rsidP="003E37CD">
      <w:pPr>
        <w:tabs>
          <w:tab w:val="center" w:pos="2552"/>
          <w:tab w:val="right" w:pos="4962"/>
        </w:tabs>
        <w:spacing w:line="240" w:lineRule="atLeast"/>
        <w:jc w:val="center"/>
        <w:rPr>
          <w:rFonts w:eastAsia="MS Mincho"/>
          <w:i/>
          <w:sz w:val="18"/>
          <w:szCs w:val="20"/>
          <w:lang w:val="en-US"/>
        </w:rPr>
      </w:pPr>
      <w:r w:rsidRPr="00295E68">
        <w:rPr>
          <w:rFonts w:eastAsia="MS Mincho"/>
          <w:i/>
          <w:sz w:val="18"/>
          <w:szCs w:val="20"/>
          <w:lang w:val="en-US"/>
        </w:rPr>
        <w:t>Coefficients obtained by approximating the heat consumption dependency of electricity generation to type K turbines</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007"/>
        <w:gridCol w:w="926"/>
        <w:gridCol w:w="926"/>
        <w:gridCol w:w="926"/>
        <w:gridCol w:w="1198"/>
        <w:gridCol w:w="1084"/>
        <w:gridCol w:w="1086"/>
      </w:tblGrid>
      <w:tr w:rsidR="00220158" w:rsidRPr="003E37CD" w:rsidTr="00266283">
        <w:trPr>
          <w:cantSplit/>
          <w:trHeight w:val="404"/>
          <w:tblHeader/>
          <w:jc w:val="center"/>
        </w:trPr>
        <w:tc>
          <w:tcPr>
            <w:tcW w:w="1230" w:type="pct"/>
            <w:vMerge w:val="restart"/>
            <w:vAlign w:val="center"/>
          </w:tcPr>
          <w:p w:rsidR="00220158" w:rsidRPr="003E37CD" w:rsidRDefault="00220158" w:rsidP="003E37CD">
            <w:pPr>
              <w:spacing w:line="240" w:lineRule="atLeast"/>
              <w:jc w:val="center"/>
              <w:rPr>
                <w:b/>
                <w:sz w:val="18"/>
                <w:szCs w:val="20"/>
                <w:lang w:eastAsia="en-US"/>
              </w:rPr>
            </w:pPr>
            <w:r w:rsidRPr="003E37CD">
              <w:rPr>
                <w:b/>
                <w:sz w:val="18"/>
                <w:szCs w:val="20"/>
                <w:lang w:eastAsia="en-US"/>
              </w:rPr>
              <w:t>Коэффициенты</w:t>
            </w:r>
          </w:p>
        </w:tc>
        <w:tc>
          <w:tcPr>
            <w:tcW w:w="3770" w:type="pct"/>
            <w:gridSpan w:val="6"/>
          </w:tcPr>
          <w:p w:rsidR="00220158" w:rsidRPr="003E37CD" w:rsidRDefault="00220158" w:rsidP="003E37CD">
            <w:pPr>
              <w:spacing w:line="240" w:lineRule="atLeast"/>
              <w:jc w:val="center"/>
              <w:rPr>
                <w:b/>
                <w:bCs/>
                <w:iCs/>
                <w:sz w:val="18"/>
                <w:szCs w:val="20"/>
                <w:lang w:eastAsia="en-US"/>
              </w:rPr>
            </w:pPr>
            <w:r w:rsidRPr="003E37CD">
              <w:rPr>
                <w:b/>
                <w:bCs/>
                <w:iCs/>
                <w:sz w:val="18"/>
                <w:szCs w:val="20"/>
                <w:lang w:eastAsia="en-US"/>
              </w:rPr>
              <w:t>Номинальная мощность турбины, МВт</w:t>
            </w:r>
          </w:p>
        </w:tc>
      </w:tr>
      <w:tr w:rsidR="00220158" w:rsidRPr="003E37CD" w:rsidTr="00EF61FF">
        <w:trPr>
          <w:cantSplit/>
          <w:trHeight w:val="240"/>
          <w:tblHeader/>
          <w:jc w:val="center"/>
        </w:trPr>
        <w:tc>
          <w:tcPr>
            <w:tcW w:w="1230" w:type="pct"/>
            <w:vMerge/>
            <w:vAlign w:val="center"/>
          </w:tcPr>
          <w:p w:rsidR="00220158" w:rsidRPr="003E37CD" w:rsidRDefault="00220158" w:rsidP="00220158">
            <w:pPr>
              <w:spacing w:line="240" w:lineRule="atLeast"/>
              <w:jc w:val="center"/>
              <w:rPr>
                <w:b/>
                <w:sz w:val="18"/>
                <w:szCs w:val="20"/>
                <w:lang w:eastAsia="en-US"/>
              </w:rPr>
            </w:pPr>
          </w:p>
        </w:tc>
        <w:tc>
          <w:tcPr>
            <w:tcW w:w="568" w:type="pct"/>
            <w:vAlign w:val="center"/>
          </w:tcPr>
          <w:p w:rsidR="00220158" w:rsidRPr="003E37CD" w:rsidRDefault="001A0F15" w:rsidP="00220158">
            <w:pPr>
              <w:spacing w:line="240" w:lineRule="atLeast"/>
              <w:jc w:val="center"/>
              <w:rPr>
                <w:b/>
                <w:bCs/>
                <w:i/>
                <w:iCs/>
                <w:sz w:val="18"/>
                <w:szCs w:val="20"/>
                <w:lang w:eastAsia="en-US"/>
              </w:rPr>
            </w:pPr>
            <w:r>
              <w:rPr>
                <w:b/>
                <w:bCs/>
                <w:i/>
                <w:iCs/>
                <w:sz w:val="18"/>
                <w:szCs w:val="20"/>
                <w:lang w:eastAsia="en-US"/>
              </w:rPr>
              <w:t>5</w:t>
            </w:r>
            <w:r w:rsidR="00220158" w:rsidRPr="003E37CD">
              <w:rPr>
                <w:b/>
                <w:bCs/>
                <w:i/>
                <w:iCs/>
                <w:sz w:val="18"/>
                <w:szCs w:val="20"/>
                <w:lang w:eastAsia="en-US"/>
              </w:rPr>
              <w:t>0-60</w:t>
            </w:r>
          </w:p>
        </w:tc>
        <w:tc>
          <w:tcPr>
            <w:tcW w:w="568" w:type="pct"/>
          </w:tcPr>
          <w:p w:rsidR="00220158" w:rsidRPr="003E37CD" w:rsidDel="00220158" w:rsidRDefault="00220158" w:rsidP="00220158">
            <w:pPr>
              <w:spacing w:line="240" w:lineRule="atLeast"/>
              <w:jc w:val="center"/>
              <w:rPr>
                <w:b/>
                <w:i/>
                <w:noProof/>
                <w:sz w:val="18"/>
                <w:szCs w:val="20"/>
                <w:lang w:eastAsia="en-US"/>
              </w:rPr>
            </w:pPr>
            <w:r>
              <w:rPr>
                <w:b/>
                <w:i/>
                <w:noProof/>
                <w:sz w:val="18"/>
                <w:szCs w:val="20"/>
                <w:lang w:eastAsia="en-US"/>
              </w:rPr>
              <w:t>100</w:t>
            </w:r>
          </w:p>
        </w:tc>
        <w:tc>
          <w:tcPr>
            <w:tcW w:w="568" w:type="pct"/>
            <w:vAlign w:val="center"/>
          </w:tcPr>
          <w:p w:rsidR="00220158" w:rsidRPr="003E37CD" w:rsidRDefault="00220158" w:rsidP="00220158">
            <w:pPr>
              <w:spacing w:line="240" w:lineRule="atLeast"/>
              <w:jc w:val="center"/>
              <w:rPr>
                <w:b/>
                <w:i/>
                <w:noProof/>
                <w:sz w:val="18"/>
                <w:szCs w:val="20"/>
                <w:lang w:eastAsia="en-US"/>
              </w:rPr>
            </w:pPr>
            <w:r>
              <w:rPr>
                <w:b/>
                <w:i/>
                <w:noProof/>
                <w:sz w:val="18"/>
                <w:szCs w:val="20"/>
                <w:lang w:eastAsia="en-US"/>
              </w:rPr>
              <w:t>160</w:t>
            </w:r>
          </w:p>
        </w:tc>
        <w:tc>
          <w:tcPr>
            <w:tcW w:w="735" w:type="pct"/>
            <w:vAlign w:val="center"/>
          </w:tcPr>
          <w:p w:rsidR="00220158" w:rsidRPr="003E37CD" w:rsidRDefault="00220158" w:rsidP="00220158">
            <w:pPr>
              <w:spacing w:line="240" w:lineRule="atLeast"/>
              <w:jc w:val="center"/>
              <w:rPr>
                <w:b/>
                <w:i/>
                <w:noProof/>
                <w:sz w:val="18"/>
                <w:szCs w:val="20"/>
                <w:lang w:eastAsia="en-US"/>
              </w:rPr>
            </w:pPr>
            <w:r>
              <w:rPr>
                <w:b/>
                <w:i/>
                <w:noProof/>
                <w:sz w:val="18"/>
                <w:szCs w:val="20"/>
                <w:lang w:eastAsia="en-US"/>
              </w:rPr>
              <w:t>200-220</w:t>
            </w:r>
          </w:p>
        </w:tc>
        <w:tc>
          <w:tcPr>
            <w:tcW w:w="665" w:type="pct"/>
            <w:vAlign w:val="center"/>
          </w:tcPr>
          <w:p w:rsidR="00220158" w:rsidRPr="003E37CD" w:rsidRDefault="00220158" w:rsidP="00220158">
            <w:pPr>
              <w:spacing w:line="240" w:lineRule="atLeast"/>
              <w:jc w:val="center"/>
              <w:rPr>
                <w:b/>
                <w:bCs/>
                <w:i/>
                <w:iCs/>
                <w:sz w:val="18"/>
                <w:szCs w:val="20"/>
                <w:lang w:eastAsia="en-US"/>
              </w:rPr>
            </w:pPr>
            <w:r>
              <w:rPr>
                <w:b/>
                <w:bCs/>
                <w:i/>
                <w:iCs/>
                <w:sz w:val="18"/>
                <w:szCs w:val="20"/>
                <w:lang w:eastAsia="en-US"/>
              </w:rPr>
              <w:t>300-330</w:t>
            </w:r>
          </w:p>
        </w:tc>
        <w:tc>
          <w:tcPr>
            <w:tcW w:w="665" w:type="pct"/>
            <w:vAlign w:val="center"/>
          </w:tcPr>
          <w:p w:rsidR="00220158" w:rsidRPr="003E37CD" w:rsidRDefault="00220158" w:rsidP="00220158">
            <w:pPr>
              <w:spacing w:line="240" w:lineRule="atLeast"/>
              <w:jc w:val="center"/>
              <w:rPr>
                <w:b/>
                <w:bCs/>
                <w:i/>
                <w:iCs/>
                <w:sz w:val="18"/>
                <w:szCs w:val="20"/>
                <w:lang w:eastAsia="en-US"/>
              </w:rPr>
            </w:pPr>
            <w:r>
              <w:rPr>
                <w:b/>
                <w:bCs/>
                <w:i/>
                <w:iCs/>
                <w:sz w:val="18"/>
                <w:szCs w:val="20"/>
                <w:lang w:eastAsia="en-US"/>
              </w:rPr>
              <w:t>500</w:t>
            </w:r>
            <w:r w:rsidRPr="003E37CD">
              <w:rPr>
                <w:b/>
                <w:bCs/>
                <w:i/>
                <w:iCs/>
                <w:sz w:val="18"/>
                <w:szCs w:val="20"/>
                <w:lang w:eastAsia="en-US"/>
              </w:rPr>
              <w:t>-550</w:t>
            </w:r>
          </w:p>
        </w:tc>
      </w:tr>
      <w:tr w:rsidR="00220158" w:rsidRPr="003E37CD" w:rsidTr="00266283">
        <w:trPr>
          <w:trHeight w:val="456"/>
          <w:jc w:val="center"/>
        </w:trPr>
        <w:tc>
          <w:tcPr>
            <w:tcW w:w="1230" w:type="pct"/>
            <w:vAlign w:val="center"/>
          </w:tcPr>
          <w:p w:rsidR="00220158" w:rsidRPr="003E37CD" w:rsidRDefault="00220158" w:rsidP="00220158">
            <w:pPr>
              <w:spacing w:line="240" w:lineRule="atLeast"/>
              <w:jc w:val="center"/>
              <w:rPr>
                <w:noProof/>
                <w:sz w:val="18"/>
                <w:szCs w:val="20"/>
                <w:lang w:eastAsia="en-US"/>
              </w:rPr>
            </w:pPr>
            <w:r w:rsidRPr="003E37CD">
              <w:rPr>
                <w:noProof/>
                <w:sz w:val="18"/>
                <w:szCs w:val="20"/>
                <w:lang w:val="en-US" w:eastAsia="en-US"/>
              </w:rPr>
              <w:t>a</w:t>
            </w:r>
          </w:p>
        </w:tc>
        <w:tc>
          <w:tcPr>
            <w:tcW w:w="568" w:type="pct"/>
            <w:vAlign w:val="center"/>
          </w:tcPr>
          <w:p w:rsidR="00220158" w:rsidRPr="003E37CD" w:rsidRDefault="00220158" w:rsidP="00220158">
            <w:pPr>
              <w:spacing w:line="240" w:lineRule="atLeast"/>
              <w:jc w:val="center"/>
              <w:rPr>
                <w:noProof/>
                <w:sz w:val="18"/>
                <w:szCs w:val="20"/>
                <w:lang w:eastAsia="en-US"/>
              </w:rPr>
            </w:pPr>
            <w:r w:rsidRPr="003E37CD">
              <w:rPr>
                <w:noProof/>
                <w:sz w:val="18"/>
                <w:szCs w:val="20"/>
                <w:lang w:eastAsia="en-US"/>
              </w:rPr>
              <w:t>2,289</w:t>
            </w:r>
          </w:p>
        </w:tc>
        <w:tc>
          <w:tcPr>
            <w:tcW w:w="568" w:type="pct"/>
          </w:tcPr>
          <w:p w:rsidR="00220158" w:rsidRPr="003E37CD" w:rsidDel="00220158" w:rsidRDefault="001A0F15" w:rsidP="00220158">
            <w:pPr>
              <w:spacing w:line="240" w:lineRule="atLeast"/>
              <w:jc w:val="center"/>
              <w:rPr>
                <w:noProof/>
                <w:sz w:val="18"/>
                <w:szCs w:val="20"/>
                <w:lang w:eastAsia="en-US"/>
              </w:rPr>
            </w:pPr>
            <w:r>
              <w:rPr>
                <w:noProof/>
                <w:sz w:val="18"/>
                <w:szCs w:val="20"/>
                <w:lang w:eastAsia="en-US"/>
              </w:rPr>
              <w:t>2,126</w:t>
            </w:r>
          </w:p>
        </w:tc>
        <w:tc>
          <w:tcPr>
            <w:tcW w:w="568" w:type="pct"/>
            <w:vAlign w:val="center"/>
          </w:tcPr>
          <w:p w:rsidR="00220158" w:rsidRPr="003E37CD" w:rsidRDefault="00220158" w:rsidP="00220158">
            <w:pPr>
              <w:spacing w:line="240" w:lineRule="atLeast"/>
              <w:jc w:val="center"/>
              <w:rPr>
                <w:noProof/>
                <w:sz w:val="18"/>
                <w:szCs w:val="20"/>
                <w:lang w:eastAsia="en-US"/>
              </w:rPr>
            </w:pPr>
            <w:r>
              <w:rPr>
                <w:noProof/>
                <w:sz w:val="18"/>
                <w:szCs w:val="20"/>
                <w:lang w:eastAsia="en-US"/>
              </w:rPr>
              <w:t>2,033</w:t>
            </w:r>
          </w:p>
        </w:tc>
        <w:tc>
          <w:tcPr>
            <w:tcW w:w="735" w:type="pct"/>
            <w:vAlign w:val="center"/>
          </w:tcPr>
          <w:p w:rsidR="00220158" w:rsidRPr="003E37CD" w:rsidRDefault="00220158" w:rsidP="004F0B17">
            <w:pPr>
              <w:spacing w:line="240" w:lineRule="atLeast"/>
              <w:jc w:val="center"/>
              <w:rPr>
                <w:noProof/>
                <w:sz w:val="18"/>
                <w:szCs w:val="20"/>
                <w:lang w:eastAsia="en-US"/>
              </w:rPr>
            </w:pPr>
            <w:r w:rsidRPr="003E37CD">
              <w:rPr>
                <w:noProof/>
                <w:sz w:val="18"/>
                <w:szCs w:val="20"/>
                <w:lang w:eastAsia="en-US"/>
              </w:rPr>
              <w:t>1,9</w:t>
            </w:r>
            <w:r>
              <w:rPr>
                <w:noProof/>
                <w:sz w:val="18"/>
                <w:szCs w:val="20"/>
                <w:lang w:eastAsia="en-US"/>
              </w:rPr>
              <w:t>52</w:t>
            </w:r>
          </w:p>
        </w:tc>
        <w:tc>
          <w:tcPr>
            <w:tcW w:w="665" w:type="pct"/>
            <w:vAlign w:val="center"/>
          </w:tcPr>
          <w:p w:rsidR="00220158" w:rsidRPr="003E37CD" w:rsidRDefault="00220158" w:rsidP="00220158">
            <w:pPr>
              <w:spacing w:line="240" w:lineRule="atLeast"/>
              <w:jc w:val="center"/>
              <w:rPr>
                <w:sz w:val="18"/>
                <w:szCs w:val="20"/>
                <w:lang w:eastAsia="en-US"/>
              </w:rPr>
            </w:pPr>
            <w:r>
              <w:rPr>
                <w:sz w:val="18"/>
                <w:szCs w:val="20"/>
                <w:lang w:eastAsia="en-US"/>
              </w:rPr>
              <w:t>1,951</w:t>
            </w:r>
          </w:p>
        </w:tc>
        <w:tc>
          <w:tcPr>
            <w:tcW w:w="665" w:type="pct"/>
            <w:vAlign w:val="center"/>
          </w:tcPr>
          <w:p w:rsidR="00220158" w:rsidRPr="003E37CD" w:rsidRDefault="00220158" w:rsidP="00220158">
            <w:pPr>
              <w:spacing w:line="240" w:lineRule="atLeast"/>
              <w:jc w:val="center"/>
              <w:rPr>
                <w:sz w:val="18"/>
                <w:szCs w:val="20"/>
                <w:lang w:eastAsia="en-US"/>
              </w:rPr>
            </w:pPr>
            <w:r w:rsidRPr="003E37CD">
              <w:rPr>
                <w:sz w:val="18"/>
                <w:szCs w:val="20"/>
                <w:lang w:eastAsia="en-US"/>
              </w:rPr>
              <w:t>1,933</w:t>
            </w:r>
          </w:p>
        </w:tc>
      </w:tr>
      <w:tr w:rsidR="00220158" w:rsidRPr="003E37CD" w:rsidTr="00266283">
        <w:trPr>
          <w:trHeight w:val="420"/>
          <w:jc w:val="center"/>
        </w:trPr>
        <w:tc>
          <w:tcPr>
            <w:tcW w:w="1230" w:type="pct"/>
            <w:vAlign w:val="center"/>
          </w:tcPr>
          <w:p w:rsidR="00220158" w:rsidRPr="003E37CD" w:rsidRDefault="00220158" w:rsidP="00220158">
            <w:pPr>
              <w:spacing w:line="240" w:lineRule="atLeast"/>
              <w:jc w:val="center"/>
              <w:rPr>
                <w:noProof/>
                <w:sz w:val="18"/>
                <w:szCs w:val="20"/>
                <w:lang w:eastAsia="en-US"/>
              </w:rPr>
            </w:pPr>
            <w:r w:rsidRPr="003E37CD">
              <w:rPr>
                <w:noProof/>
                <w:sz w:val="18"/>
                <w:szCs w:val="20"/>
                <w:lang w:val="en-US" w:eastAsia="en-US"/>
              </w:rPr>
              <w:t>b</w:t>
            </w:r>
          </w:p>
        </w:tc>
        <w:tc>
          <w:tcPr>
            <w:tcW w:w="568" w:type="pct"/>
            <w:vAlign w:val="center"/>
          </w:tcPr>
          <w:p w:rsidR="00220158" w:rsidRPr="003E37CD" w:rsidRDefault="00220158" w:rsidP="00220158">
            <w:pPr>
              <w:spacing w:line="240" w:lineRule="atLeast"/>
              <w:jc w:val="center"/>
              <w:rPr>
                <w:noProof/>
                <w:sz w:val="18"/>
                <w:szCs w:val="20"/>
                <w:lang w:eastAsia="en-US"/>
              </w:rPr>
            </w:pPr>
            <w:r w:rsidRPr="003E37CD">
              <w:rPr>
                <w:noProof/>
                <w:sz w:val="18"/>
                <w:szCs w:val="20"/>
                <w:lang w:eastAsia="en-US"/>
              </w:rPr>
              <w:t>3,4115</w:t>
            </w:r>
          </w:p>
        </w:tc>
        <w:tc>
          <w:tcPr>
            <w:tcW w:w="568" w:type="pct"/>
          </w:tcPr>
          <w:p w:rsidR="00220158" w:rsidRDefault="001A0F15" w:rsidP="00220158">
            <w:pPr>
              <w:spacing w:line="240" w:lineRule="atLeast"/>
              <w:jc w:val="center"/>
              <w:rPr>
                <w:noProof/>
                <w:sz w:val="18"/>
                <w:szCs w:val="20"/>
                <w:lang w:eastAsia="en-US"/>
              </w:rPr>
            </w:pPr>
            <w:r>
              <w:rPr>
                <w:noProof/>
                <w:sz w:val="18"/>
                <w:szCs w:val="20"/>
                <w:lang w:eastAsia="en-US"/>
              </w:rPr>
              <w:t>6,01</w:t>
            </w:r>
          </w:p>
        </w:tc>
        <w:tc>
          <w:tcPr>
            <w:tcW w:w="568" w:type="pct"/>
            <w:vAlign w:val="center"/>
          </w:tcPr>
          <w:p w:rsidR="00220158" w:rsidRPr="003E37CD" w:rsidRDefault="00220158" w:rsidP="00220158">
            <w:pPr>
              <w:spacing w:line="240" w:lineRule="atLeast"/>
              <w:jc w:val="center"/>
              <w:rPr>
                <w:noProof/>
                <w:sz w:val="18"/>
                <w:szCs w:val="20"/>
                <w:lang w:eastAsia="en-US"/>
              </w:rPr>
            </w:pPr>
            <w:r>
              <w:rPr>
                <w:noProof/>
                <w:sz w:val="18"/>
                <w:szCs w:val="20"/>
                <w:lang w:eastAsia="en-US"/>
              </w:rPr>
              <w:t>12,73</w:t>
            </w:r>
          </w:p>
        </w:tc>
        <w:tc>
          <w:tcPr>
            <w:tcW w:w="735" w:type="pct"/>
            <w:vAlign w:val="center"/>
          </w:tcPr>
          <w:p w:rsidR="00220158" w:rsidRPr="003E37CD" w:rsidRDefault="00220158" w:rsidP="00220158">
            <w:pPr>
              <w:spacing w:line="240" w:lineRule="atLeast"/>
              <w:jc w:val="center"/>
              <w:rPr>
                <w:noProof/>
                <w:sz w:val="18"/>
                <w:szCs w:val="20"/>
                <w:lang w:eastAsia="en-US"/>
              </w:rPr>
            </w:pPr>
            <w:r>
              <w:rPr>
                <w:noProof/>
                <w:sz w:val="18"/>
                <w:szCs w:val="20"/>
                <w:lang w:eastAsia="en-US"/>
              </w:rPr>
              <w:t>3,8</w:t>
            </w:r>
          </w:p>
        </w:tc>
        <w:tc>
          <w:tcPr>
            <w:tcW w:w="665" w:type="pct"/>
            <w:vAlign w:val="center"/>
          </w:tcPr>
          <w:p w:rsidR="00220158" w:rsidRPr="003E37CD" w:rsidRDefault="00220158" w:rsidP="00220158">
            <w:pPr>
              <w:spacing w:line="240" w:lineRule="atLeast"/>
              <w:jc w:val="center"/>
              <w:rPr>
                <w:sz w:val="18"/>
                <w:szCs w:val="20"/>
                <w:lang w:eastAsia="en-US"/>
              </w:rPr>
            </w:pPr>
            <w:r>
              <w:rPr>
                <w:sz w:val="18"/>
                <w:szCs w:val="20"/>
                <w:lang w:eastAsia="en-US"/>
              </w:rPr>
              <w:t>3,07</w:t>
            </w:r>
          </w:p>
        </w:tc>
        <w:tc>
          <w:tcPr>
            <w:tcW w:w="665" w:type="pct"/>
            <w:vAlign w:val="center"/>
          </w:tcPr>
          <w:p w:rsidR="00220158" w:rsidRPr="003E37CD" w:rsidRDefault="00220158" w:rsidP="00220158">
            <w:pPr>
              <w:spacing w:line="240" w:lineRule="atLeast"/>
              <w:jc w:val="center"/>
              <w:rPr>
                <w:sz w:val="18"/>
                <w:szCs w:val="20"/>
                <w:lang w:eastAsia="en-US"/>
              </w:rPr>
            </w:pPr>
            <w:r w:rsidRPr="003E37CD">
              <w:rPr>
                <w:sz w:val="18"/>
                <w:szCs w:val="20"/>
                <w:lang w:eastAsia="en-US"/>
              </w:rPr>
              <w:t>-7,4785</w:t>
            </w:r>
          </w:p>
        </w:tc>
      </w:tr>
    </w:tbl>
    <w:p w:rsidR="00295E68" w:rsidRPr="00A0288A" w:rsidRDefault="00295E68" w:rsidP="00A308CD">
      <w:pPr>
        <w:tabs>
          <w:tab w:val="left" w:pos="993"/>
        </w:tabs>
        <w:spacing w:before="60"/>
        <w:rPr>
          <w:i/>
          <w:spacing w:val="-2"/>
          <w:sz w:val="16"/>
          <w:szCs w:val="17"/>
          <w:lang w:val="en-US"/>
        </w:rPr>
      </w:pPr>
      <w:r w:rsidRPr="00E234DB">
        <w:rPr>
          <w:i/>
          <w:spacing w:val="-2"/>
          <w:sz w:val="16"/>
          <w:szCs w:val="17"/>
        </w:rPr>
        <w:t>Источник</w:t>
      </w:r>
      <w:r w:rsidRPr="00E234DB">
        <w:rPr>
          <w:i/>
          <w:spacing w:val="-2"/>
          <w:sz w:val="16"/>
          <w:szCs w:val="17"/>
          <w:lang w:val="en-US"/>
        </w:rPr>
        <w:t xml:space="preserve">: </w:t>
      </w:r>
      <w:r w:rsidRPr="00E234DB">
        <w:rPr>
          <w:i/>
          <w:spacing w:val="-2"/>
          <w:sz w:val="16"/>
          <w:szCs w:val="17"/>
        </w:rPr>
        <w:t>составлено</w:t>
      </w:r>
      <w:r w:rsidRPr="00E234DB">
        <w:rPr>
          <w:i/>
          <w:spacing w:val="-2"/>
          <w:sz w:val="16"/>
          <w:szCs w:val="17"/>
          <w:lang w:val="en-US"/>
        </w:rPr>
        <w:t xml:space="preserve"> </w:t>
      </w:r>
      <w:r w:rsidRPr="00E234DB">
        <w:rPr>
          <w:i/>
          <w:spacing w:val="-2"/>
          <w:sz w:val="16"/>
          <w:szCs w:val="17"/>
        </w:rPr>
        <w:t>автором</w:t>
      </w:r>
      <w:r w:rsidRPr="00E234DB">
        <w:rPr>
          <w:i/>
          <w:spacing w:val="-2"/>
          <w:sz w:val="16"/>
          <w:szCs w:val="17"/>
          <w:lang w:val="en-US"/>
        </w:rPr>
        <w:t>.</w:t>
      </w:r>
      <w:r w:rsidR="00A308CD" w:rsidRPr="00C87726">
        <w:rPr>
          <w:i/>
          <w:spacing w:val="-2"/>
          <w:sz w:val="16"/>
          <w:szCs w:val="17"/>
          <w:lang w:val="en-US"/>
        </w:rPr>
        <w:t xml:space="preserve"> </w:t>
      </w:r>
      <w:r w:rsidRPr="00E234DB">
        <w:rPr>
          <w:i/>
          <w:spacing w:val="-2"/>
          <w:sz w:val="16"/>
          <w:szCs w:val="17"/>
          <w:lang w:val="en-US"/>
        </w:rPr>
        <w:t>Source: compiled by the author.</w:t>
      </w:r>
    </w:p>
    <w:p w:rsidR="00295E68" w:rsidRDefault="00295E68" w:rsidP="00C701A6">
      <w:pPr>
        <w:keepNext/>
        <w:keepLines/>
        <w:spacing w:line="240" w:lineRule="atLeast"/>
        <w:ind w:firstLine="708"/>
        <w:outlineLvl w:val="1"/>
        <w:rPr>
          <w:rFonts w:eastAsia="MS Mincho"/>
          <w:b/>
          <w:i/>
          <w:iCs/>
          <w:noProof/>
          <w:sz w:val="20"/>
          <w:szCs w:val="20"/>
          <w:lang w:val="en-US"/>
        </w:rPr>
      </w:pPr>
    </w:p>
    <w:p w:rsidR="003E37CD" w:rsidRPr="00E61D64" w:rsidRDefault="008625FB" w:rsidP="00F744D0">
      <w:pPr>
        <w:keepNext/>
        <w:keepLines/>
        <w:spacing w:line="240" w:lineRule="atLeast"/>
        <w:ind w:firstLine="567"/>
        <w:outlineLvl w:val="1"/>
        <w:rPr>
          <w:rFonts w:eastAsia="MS Mincho"/>
          <w:b/>
          <w:i/>
          <w:iCs/>
          <w:noProof/>
          <w:sz w:val="20"/>
          <w:szCs w:val="20"/>
        </w:rPr>
      </w:pPr>
      <w:r w:rsidRPr="00E61D64">
        <w:rPr>
          <w:rFonts w:eastAsia="MS Mincho"/>
          <w:b/>
          <w:i/>
          <w:iCs/>
          <w:noProof/>
          <w:sz w:val="20"/>
          <w:szCs w:val="20"/>
        </w:rPr>
        <w:t>Аппроксимация зависимости выработки электроэнергии и тепла от расхода подводимого тепла для т</w:t>
      </w:r>
      <w:r w:rsidR="003E37CD" w:rsidRPr="00E61D64">
        <w:rPr>
          <w:rFonts w:eastAsia="MS Mincho"/>
          <w:b/>
          <w:i/>
          <w:iCs/>
          <w:noProof/>
          <w:sz w:val="20"/>
          <w:szCs w:val="20"/>
        </w:rPr>
        <w:t>еплофикационны</w:t>
      </w:r>
      <w:r w:rsidRPr="00E61D64">
        <w:rPr>
          <w:rFonts w:eastAsia="MS Mincho"/>
          <w:b/>
          <w:i/>
          <w:iCs/>
          <w:noProof/>
          <w:sz w:val="20"/>
          <w:szCs w:val="20"/>
        </w:rPr>
        <w:t>х турбин</w:t>
      </w:r>
      <w:r w:rsidR="006C4CC1" w:rsidRPr="00E61D64">
        <w:rPr>
          <w:rFonts w:eastAsia="MS Mincho"/>
          <w:b/>
          <w:i/>
          <w:iCs/>
          <w:noProof/>
          <w:sz w:val="20"/>
          <w:szCs w:val="20"/>
        </w:rPr>
        <w:t xml:space="preserve"> (Т)</w:t>
      </w:r>
    </w:p>
    <w:p w:rsidR="0080153F" w:rsidRPr="00C46158" w:rsidRDefault="0080153F" w:rsidP="00F744D0">
      <w:pPr>
        <w:spacing w:line="240" w:lineRule="atLeast"/>
        <w:ind w:firstLine="567"/>
        <w:jc w:val="both"/>
        <w:rPr>
          <w:rFonts w:eastAsia="MS Mincho"/>
          <w:sz w:val="20"/>
          <w:szCs w:val="20"/>
        </w:rPr>
      </w:pPr>
      <w:r w:rsidRPr="00C46158">
        <w:rPr>
          <w:rFonts w:eastAsia="MS Mincho"/>
          <w:sz w:val="20"/>
          <w:szCs w:val="20"/>
        </w:rPr>
        <w:t>Полная мощность, генерируемая турбиной</w:t>
      </w:r>
      <w:r w:rsidR="004D7ABB">
        <w:rPr>
          <w:rFonts w:eastAsia="MS Mincho"/>
          <w:sz w:val="20"/>
          <w:szCs w:val="20"/>
        </w:rPr>
        <w:t xml:space="preserve"> типа Т</w:t>
      </w:r>
      <w:r w:rsidRPr="00C46158">
        <w:rPr>
          <w:rFonts w:eastAsia="MS Mincho"/>
          <w:sz w:val="20"/>
          <w:szCs w:val="20"/>
        </w:rPr>
        <w:t xml:space="preserve">, складывается из вынужденной и конденсационной </w:t>
      </w:r>
      <w:r w:rsidR="001C73CE">
        <w:rPr>
          <w:rFonts w:eastAsia="MS Mincho"/>
          <w:sz w:val="20"/>
          <w:szCs w:val="20"/>
        </w:rPr>
        <w:t>составляющих</w:t>
      </w:r>
      <w:r w:rsidRPr="00C46158">
        <w:rPr>
          <w:rFonts w:eastAsia="MS Mincho"/>
          <w:sz w:val="20"/>
          <w:szCs w:val="20"/>
        </w:rPr>
        <w:t>. В теплофикационном режиме конденсационная мощность принимается минимально допустимой и равн</w:t>
      </w:r>
      <w:r w:rsidR="00EF61FF">
        <w:rPr>
          <w:rFonts w:eastAsia="MS Mincho"/>
          <w:sz w:val="20"/>
          <w:szCs w:val="20"/>
        </w:rPr>
        <w:t>ой</w:t>
      </w:r>
      <w:r w:rsidRPr="00C46158">
        <w:rPr>
          <w:rFonts w:eastAsia="MS Mincho"/>
          <w:sz w:val="20"/>
          <w:szCs w:val="20"/>
        </w:rPr>
        <w:t xml:space="preserve"> 5,5% от номинальной. В теплофикационном режиме с независимой выработкой электроэнергии конденсационная мощность может повышаться за счет </w:t>
      </w:r>
      <w:r w:rsidR="009B44A6" w:rsidRPr="009B44A6">
        <w:rPr>
          <w:rFonts w:eastAsia="MS Mincho"/>
          <w:sz w:val="20"/>
          <w:szCs w:val="20"/>
        </w:rPr>
        <w:t>чего будет</w:t>
      </w:r>
      <w:r w:rsidRPr="00C46158">
        <w:rPr>
          <w:rFonts w:eastAsia="MS Mincho"/>
          <w:sz w:val="20"/>
          <w:szCs w:val="20"/>
        </w:rPr>
        <w:t xml:space="preserve"> регулироваться генерация</w:t>
      </w:r>
      <w:r w:rsidR="000D7FDA">
        <w:rPr>
          <w:rFonts w:eastAsia="MS Mincho"/>
          <w:sz w:val="20"/>
          <w:szCs w:val="20"/>
        </w:rPr>
        <w:t xml:space="preserve"> электроэнергии</w:t>
      </w:r>
      <w:r w:rsidRPr="00C46158">
        <w:rPr>
          <w:rFonts w:eastAsia="MS Mincho"/>
          <w:sz w:val="20"/>
          <w:szCs w:val="20"/>
        </w:rPr>
        <w:t xml:space="preserve">. </w:t>
      </w:r>
    </w:p>
    <w:p w:rsidR="00662FA7" w:rsidRDefault="004F0B17" w:rsidP="00F744D0">
      <w:pPr>
        <w:spacing w:line="240" w:lineRule="atLeast"/>
        <w:ind w:firstLine="567"/>
        <w:jc w:val="both"/>
        <w:rPr>
          <w:rFonts w:eastAsia="MS Mincho"/>
          <w:sz w:val="20"/>
          <w:szCs w:val="20"/>
        </w:rPr>
      </w:pPr>
      <w:r w:rsidRPr="003E37CD">
        <w:rPr>
          <w:rFonts w:eastAsia="MS Mincho"/>
          <w:sz w:val="20"/>
          <w:szCs w:val="20"/>
        </w:rPr>
        <w:t>Из режимных диаграмм для турбин типа Т разной мощности были получены массивы точек</w:t>
      </w:r>
      <w:r w:rsidR="00682348">
        <w:rPr>
          <w:rFonts w:eastAsia="MS Mincho"/>
          <w:sz w:val="20"/>
          <w:szCs w:val="20"/>
        </w:rPr>
        <w:t>,</w:t>
      </w:r>
      <w:r w:rsidRPr="003E37CD">
        <w:rPr>
          <w:rFonts w:eastAsia="MS Mincho"/>
          <w:sz w:val="20"/>
          <w:szCs w:val="20"/>
        </w:rPr>
        <w:t xml:space="preserve"> на основании которых</w:t>
      </w:r>
      <w:r w:rsidR="00682348">
        <w:rPr>
          <w:rFonts w:eastAsia="MS Mincho"/>
          <w:sz w:val="20"/>
          <w:szCs w:val="20"/>
        </w:rPr>
        <w:t>,</w:t>
      </w:r>
      <w:r w:rsidRPr="003E37CD">
        <w:rPr>
          <w:rFonts w:eastAsia="MS Mincho"/>
          <w:sz w:val="20"/>
          <w:szCs w:val="20"/>
        </w:rPr>
        <w:t xml:space="preserve"> м</w:t>
      </w:r>
      <w:r>
        <w:rPr>
          <w:rFonts w:eastAsia="MS Mincho"/>
          <w:sz w:val="20"/>
          <w:szCs w:val="20"/>
        </w:rPr>
        <w:t>етодом наименьших квадратов</w:t>
      </w:r>
      <w:r w:rsidRPr="003E37CD">
        <w:rPr>
          <w:rFonts w:eastAsia="MS Mincho"/>
          <w:sz w:val="20"/>
          <w:szCs w:val="20"/>
        </w:rPr>
        <w:t xml:space="preserve"> получены линейные зависимости следующего типа:</w:t>
      </w:r>
    </w:p>
    <w:p w:rsidR="003E37CD" w:rsidRPr="00C46158" w:rsidRDefault="00CC7D43" w:rsidP="00F744D0">
      <w:pPr>
        <w:tabs>
          <w:tab w:val="center" w:pos="2552"/>
          <w:tab w:val="right" w:pos="4962"/>
        </w:tabs>
        <w:spacing w:line="240" w:lineRule="atLeast"/>
        <w:ind w:firstLine="567"/>
        <w:jc w:val="right"/>
        <w:rPr>
          <w:rFonts w:eastAsia="MS Mincho"/>
          <w:sz w:val="20"/>
          <w:szCs w:val="20"/>
        </w:rPr>
      </w:pPr>
      <w:r w:rsidRPr="00AC4E53">
        <w:rPr>
          <w:rFonts w:eastAsia="MS Mincho"/>
          <w:position w:val="-12"/>
          <w:sz w:val="20"/>
          <w:szCs w:val="20"/>
        </w:rPr>
        <w:object w:dxaOrig="2060" w:dyaOrig="360">
          <v:shape id="_x0000_i1026" type="#_x0000_t75" style="width:86.95pt;height:14.95pt" o:ole="">
            <v:imagedata r:id="rId18" o:title=""/>
          </v:shape>
          <o:OLEObject Type="Embed" ProgID="Equation.DSMT4" ShapeID="_x0000_i1026" DrawAspect="Content" ObjectID="_1753538362" r:id="rId19"/>
        </w:object>
      </w:r>
      <w:r>
        <w:rPr>
          <w:rFonts w:eastAsia="MS Mincho"/>
          <w:sz w:val="20"/>
          <w:szCs w:val="20"/>
        </w:rPr>
        <w:t>,</w:t>
      </w:r>
      <w:r w:rsidR="003E37CD" w:rsidRPr="00C46158">
        <w:rPr>
          <w:rFonts w:eastAsia="MS Mincho"/>
          <w:sz w:val="20"/>
          <w:szCs w:val="20"/>
        </w:rPr>
        <w:t xml:space="preserve">           </w:t>
      </w:r>
      <w:r w:rsidR="003E37CD" w:rsidRPr="00C46158">
        <w:rPr>
          <w:rFonts w:eastAsia="MS Mincho"/>
          <w:sz w:val="20"/>
          <w:szCs w:val="20"/>
        </w:rPr>
        <w:tab/>
        <w:t xml:space="preserve">       (</w:t>
      </w:r>
      <w:r w:rsidR="00966339" w:rsidRPr="00C46158">
        <w:rPr>
          <w:rFonts w:eastAsia="MS Mincho"/>
          <w:sz w:val="20"/>
          <w:szCs w:val="20"/>
        </w:rPr>
        <w:t>2</w:t>
      </w:r>
      <w:r w:rsidR="003E37CD" w:rsidRPr="00C46158">
        <w:rPr>
          <w:rFonts w:eastAsia="MS Mincho"/>
          <w:sz w:val="20"/>
          <w:szCs w:val="20"/>
        </w:rPr>
        <w:t>)</w:t>
      </w:r>
    </w:p>
    <w:p w:rsidR="003E37CD" w:rsidRPr="00C46158" w:rsidRDefault="003E37CD" w:rsidP="00F744D0">
      <w:pPr>
        <w:spacing w:line="240" w:lineRule="atLeast"/>
        <w:jc w:val="both"/>
        <w:rPr>
          <w:rFonts w:eastAsia="MS Mincho"/>
          <w:sz w:val="20"/>
          <w:szCs w:val="20"/>
        </w:rPr>
      </w:pPr>
      <w:r w:rsidRPr="00C46158">
        <w:rPr>
          <w:rFonts w:eastAsia="MS Mincho"/>
          <w:sz w:val="20"/>
          <w:szCs w:val="20"/>
        </w:rPr>
        <w:t>где</w:t>
      </w:r>
      <w:r w:rsidRPr="00C46158">
        <w:rPr>
          <w:rFonts w:eastAsia="MS Mincho"/>
          <w:i/>
          <w:sz w:val="20"/>
          <w:szCs w:val="20"/>
        </w:rPr>
        <w:t xml:space="preserve"> </w:t>
      </w:r>
      <w:r w:rsidR="002A72EB">
        <w:rPr>
          <w:rFonts w:eastAsia="MS Mincho"/>
          <w:position w:val="-12"/>
          <w:sz w:val="20"/>
          <w:szCs w:val="20"/>
        </w:rPr>
        <w:pict>
          <v:shape id="_x0000_i1027" type="#_x0000_t75" style="width:16.85pt;height:18.7pt">
            <v:imagedata r:id="rId20" o:title=""/>
          </v:shape>
        </w:pict>
      </w:r>
      <w:r w:rsidRPr="00C46158">
        <w:rPr>
          <w:rFonts w:eastAsia="MS Mincho"/>
          <w:sz w:val="20"/>
          <w:szCs w:val="20"/>
        </w:rPr>
        <w:t xml:space="preserve"> (Гкал/ч)</w:t>
      </w:r>
      <w:r w:rsidR="008101A0" w:rsidRPr="00C46158">
        <w:rPr>
          <w:rFonts w:eastAsia="MS Mincho"/>
          <w:sz w:val="20"/>
          <w:szCs w:val="20"/>
        </w:rPr>
        <w:t xml:space="preserve"> – теплофикационный отбор турбины</w:t>
      </w:r>
      <w:r w:rsidRPr="00C46158">
        <w:rPr>
          <w:rFonts w:eastAsia="MS Mincho"/>
          <w:sz w:val="20"/>
          <w:szCs w:val="20"/>
        </w:rPr>
        <w:t>.</w:t>
      </w:r>
    </w:p>
    <w:p w:rsidR="004F0B17" w:rsidRPr="00C46158" w:rsidRDefault="004F0B17" w:rsidP="00F744D0">
      <w:pPr>
        <w:spacing w:line="240" w:lineRule="atLeast"/>
        <w:ind w:firstLine="567"/>
        <w:jc w:val="both"/>
        <w:rPr>
          <w:rFonts w:eastAsia="MS Mincho"/>
          <w:sz w:val="20"/>
          <w:szCs w:val="20"/>
        </w:rPr>
      </w:pPr>
      <w:r w:rsidRPr="00C46158">
        <w:rPr>
          <w:rFonts w:eastAsia="MS Mincho"/>
          <w:sz w:val="20"/>
          <w:szCs w:val="20"/>
        </w:rPr>
        <w:t xml:space="preserve">Коэффициенты для </w:t>
      </w:r>
      <w:r w:rsidR="00795118">
        <w:rPr>
          <w:rFonts w:eastAsia="MS Mincho"/>
          <w:sz w:val="20"/>
          <w:szCs w:val="20"/>
        </w:rPr>
        <w:t>турбин</w:t>
      </w:r>
      <w:r w:rsidR="00795118" w:rsidRPr="00C46158">
        <w:rPr>
          <w:rFonts w:eastAsia="MS Mincho"/>
          <w:sz w:val="20"/>
          <w:szCs w:val="20"/>
        </w:rPr>
        <w:t xml:space="preserve"> </w:t>
      </w:r>
      <w:r w:rsidRPr="00C46158">
        <w:rPr>
          <w:rFonts w:eastAsia="MS Mincho"/>
          <w:sz w:val="20"/>
          <w:szCs w:val="20"/>
        </w:rPr>
        <w:t>разных номинальных мощностей</w:t>
      </w:r>
      <w:r w:rsidR="0025358B">
        <w:rPr>
          <w:rFonts w:eastAsia="MS Mincho"/>
          <w:sz w:val="20"/>
          <w:szCs w:val="20"/>
        </w:rPr>
        <w:t xml:space="preserve"> </w:t>
      </w:r>
      <w:r w:rsidRPr="00C46158">
        <w:rPr>
          <w:rFonts w:eastAsia="MS Mincho"/>
          <w:sz w:val="20"/>
          <w:szCs w:val="20"/>
        </w:rPr>
        <w:t>сведены в таблицу 2.</w:t>
      </w:r>
    </w:p>
    <w:p w:rsidR="003E37CD" w:rsidRPr="0004095C" w:rsidRDefault="003E37CD" w:rsidP="00AD31BE">
      <w:pPr>
        <w:tabs>
          <w:tab w:val="center" w:pos="2552"/>
          <w:tab w:val="right" w:pos="4962"/>
        </w:tabs>
        <w:spacing w:line="240" w:lineRule="atLeast"/>
        <w:ind w:firstLine="567"/>
        <w:jc w:val="right"/>
        <w:rPr>
          <w:rFonts w:eastAsia="MS Mincho"/>
          <w:sz w:val="18"/>
          <w:szCs w:val="20"/>
        </w:rPr>
      </w:pPr>
      <w:r w:rsidRPr="00C46158">
        <w:rPr>
          <w:rFonts w:eastAsia="MS Mincho"/>
          <w:sz w:val="18"/>
          <w:szCs w:val="20"/>
        </w:rPr>
        <w:t xml:space="preserve">Таблица </w:t>
      </w:r>
      <w:r w:rsidR="00966339" w:rsidRPr="00C46158">
        <w:rPr>
          <w:rFonts w:eastAsia="MS Mincho"/>
          <w:sz w:val="18"/>
          <w:szCs w:val="20"/>
        </w:rPr>
        <w:t>2</w:t>
      </w:r>
    </w:p>
    <w:p w:rsidR="00502D15" w:rsidRPr="0004095C" w:rsidRDefault="00502D15" w:rsidP="00AD31BE">
      <w:pPr>
        <w:tabs>
          <w:tab w:val="center" w:pos="2552"/>
          <w:tab w:val="right" w:pos="4962"/>
        </w:tabs>
        <w:spacing w:line="240" w:lineRule="atLeast"/>
        <w:ind w:firstLine="567"/>
        <w:jc w:val="right"/>
        <w:rPr>
          <w:rFonts w:eastAsia="MS Mincho"/>
          <w:sz w:val="18"/>
          <w:szCs w:val="20"/>
        </w:rPr>
      </w:pPr>
      <w:r>
        <w:rPr>
          <w:rFonts w:eastAsia="MS Mincho"/>
          <w:sz w:val="18"/>
          <w:szCs w:val="20"/>
          <w:lang w:val="en-US"/>
        </w:rPr>
        <w:t>Table</w:t>
      </w:r>
      <w:r w:rsidRPr="0004095C">
        <w:rPr>
          <w:rFonts w:eastAsia="MS Mincho"/>
          <w:sz w:val="18"/>
          <w:szCs w:val="20"/>
        </w:rPr>
        <w:t xml:space="preserve"> 2</w:t>
      </w:r>
    </w:p>
    <w:p w:rsidR="003E37CD" w:rsidRPr="00502D15" w:rsidRDefault="0025358B" w:rsidP="003E37CD">
      <w:pPr>
        <w:tabs>
          <w:tab w:val="center" w:pos="2552"/>
          <w:tab w:val="right" w:pos="4962"/>
        </w:tabs>
        <w:spacing w:line="240" w:lineRule="atLeast"/>
        <w:jc w:val="center"/>
        <w:rPr>
          <w:rFonts w:eastAsia="MS Mincho"/>
          <w:sz w:val="18"/>
          <w:szCs w:val="20"/>
        </w:rPr>
      </w:pPr>
      <w:r w:rsidRPr="0025358B">
        <w:rPr>
          <w:rFonts w:eastAsia="MS Mincho"/>
          <w:sz w:val="18"/>
          <w:szCs w:val="20"/>
        </w:rPr>
        <w:t xml:space="preserve">Коэффициенты, </w:t>
      </w:r>
      <w:r w:rsidR="00572BC2">
        <w:rPr>
          <w:rFonts w:eastAsia="MS Mincho"/>
          <w:sz w:val="18"/>
          <w:szCs w:val="20"/>
        </w:rPr>
        <w:t>полученные</w:t>
      </w:r>
      <w:r w:rsidRPr="0025358B">
        <w:rPr>
          <w:rFonts w:eastAsia="MS Mincho"/>
          <w:sz w:val="18"/>
          <w:szCs w:val="20"/>
        </w:rPr>
        <w:t xml:space="preserve"> при аппроксимации зависимости выработки электроэнергии</w:t>
      </w:r>
      <w:r>
        <w:rPr>
          <w:rFonts w:eastAsia="MS Mincho"/>
          <w:sz w:val="18"/>
          <w:szCs w:val="20"/>
        </w:rPr>
        <w:t xml:space="preserve"> и тепла</w:t>
      </w:r>
      <w:r w:rsidRPr="0025358B">
        <w:rPr>
          <w:rFonts w:eastAsia="MS Mincho"/>
          <w:sz w:val="18"/>
          <w:szCs w:val="20"/>
        </w:rPr>
        <w:t xml:space="preserve"> от расхода </w:t>
      </w:r>
      <w:r>
        <w:rPr>
          <w:rFonts w:eastAsia="MS Mincho"/>
          <w:sz w:val="18"/>
          <w:szCs w:val="20"/>
        </w:rPr>
        <w:t xml:space="preserve">подводимого </w:t>
      </w:r>
      <w:r w:rsidRPr="0025358B">
        <w:rPr>
          <w:rFonts w:eastAsia="MS Mincho"/>
          <w:sz w:val="18"/>
          <w:szCs w:val="20"/>
        </w:rPr>
        <w:t>тепла</w:t>
      </w:r>
      <w:r w:rsidR="009906DD">
        <w:rPr>
          <w:rFonts w:eastAsia="MS Mincho"/>
          <w:sz w:val="18"/>
          <w:szCs w:val="20"/>
        </w:rPr>
        <w:t>,</w:t>
      </w:r>
      <w:r w:rsidRPr="0025358B">
        <w:rPr>
          <w:rFonts w:eastAsia="MS Mincho"/>
          <w:sz w:val="18"/>
          <w:szCs w:val="20"/>
        </w:rPr>
        <w:t xml:space="preserve"> для турбин типа</w:t>
      </w:r>
      <w:r w:rsidR="003E37CD" w:rsidRPr="00C46158">
        <w:rPr>
          <w:rFonts w:eastAsia="MS Mincho"/>
          <w:sz w:val="18"/>
          <w:szCs w:val="20"/>
        </w:rPr>
        <w:t xml:space="preserve"> Т</w:t>
      </w:r>
    </w:p>
    <w:p w:rsidR="00502D15" w:rsidRPr="00502D15" w:rsidRDefault="00502D15" w:rsidP="003E37CD">
      <w:pPr>
        <w:tabs>
          <w:tab w:val="center" w:pos="2552"/>
          <w:tab w:val="right" w:pos="4962"/>
        </w:tabs>
        <w:spacing w:line="240" w:lineRule="atLeast"/>
        <w:jc w:val="center"/>
        <w:rPr>
          <w:rFonts w:eastAsia="MS Mincho"/>
          <w:i/>
          <w:sz w:val="18"/>
          <w:szCs w:val="20"/>
          <w:lang w:val="en-US"/>
        </w:rPr>
      </w:pPr>
      <w:r w:rsidRPr="00502D15">
        <w:rPr>
          <w:rFonts w:eastAsia="MS Mincho"/>
          <w:i/>
          <w:sz w:val="18"/>
          <w:szCs w:val="20"/>
          <w:lang w:val="en-US"/>
        </w:rPr>
        <w:t>Coefficients obtained by approximating the dependence of electricity and heat generation on the input heat consumption for T-type turbines</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755"/>
        <w:gridCol w:w="1799"/>
        <w:gridCol w:w="1799"/>
        <w:gridCol w:w="1800"/>
      </w:tblGrid>
      <w:tr w:rsidR="003E37CD" w:rsidRPr="000B4730" w:rsidTr="009B012E">
        <w:trPr>
          <w:cantSplit/>
          <w:trHeight w:val="240"/>
          <w:tblHeader/>
          <w:jc w:val="center"/>
        </w:trPr>
        <w:tc>
          <w:tcPr>
            <w:tcW w:w="1690" w:type="pct"/>
            <w:vMerge w:val="restart"/>
            <w:vAlign w:val="center"/>
          </w:tcPr>
          <w:p w:rsidR="003E37CD" w:rsidRPr="00C46158" w:rsidRDefault="003E37CD" w:rsidP="003E37CD">
            <w:pPr>
              <w:spacing w:line="240" w:lineRule="atLeast"/>
              <w:jc w:val="center"/>
              <w:rPr>
                <w:b/>
                <w:sz w:val="18"/>
                <w:szCs w:val="20"/>
                <w:lang w:eastAsia="en-US"/>
              </w:rPr>
            </w:pPr>
            <w:r w:rsidRPr="00C46158">
              <w:rPr>
                <w:b/>
                <w:sz w:val="18"/>
                <w:szCs w:val="20"/>
                <w:lang w:eastAsia="en-US"/>
              </w:rPr>
              <w:t>Коэффициенты</w:t>
            </w:r>
          </w:p>
        </w:tc>
        <w:tc>
          <w:tcPr>
            <w:tcW w:w="3310" w:type="pct"/>
            <w:gridSpan w:val="3"/>
            <w:vAlign w:val="center"/>
          </w:tcPr>
          <w:p w:rsidR="003E37CD" w:rsidRPr="00C46158" w:rsidRDefault="003E37CD" w:rsidP="003E37CD">
            <w:pPr>
              <w:spacing w:line="240" w:lineRule="atLeast"/>
              <w:jc w:val="center"/>
              <w:rPr>
                <w:b/>
                <w:bCs/>
                <w:iCs/>
                <w:sz w:val="18"/>
                <w:szCs w:val="20"/>
                <w:lang w:eastAsia="en-US"/>
              </w:rPr>
            </w:pPr>
            <w:r w:rsidRPr="00C46158">
              <w:rPr>
                <w:b/>
                <w:bCs/>
                <w:iCs/>
                <w:sz w:val="18"/>
                <w:szCs w:val="20"/>
                <w:lang w:eastAsia="en-US"/>
              </w:rPr>
              <w:t>Номинальная мощность турбины, МВт</w:t>
            </w:r>
          </w:p>
        </w:tc>
      </w:tr>
      <w:tr w:rsidR="003E37CD" w:rsidRPr="000B4730" w:rsidTr="009B012E">
        <w:trPr>
          <w:cantSplit/>
          <w:trHeight w:val="240"/>
          <w:tblHeader/>
          <w:jc w:val="center"/>
        </w:trPr>
        <w:tc>
          <w:tcPr>
            <w:tcW w:w="1690" w:type="pct"/>
            <w:vMerge/>
            <w:vAlign w:val="center"/>
          </w:tcPr>
          <w:p w:rsidR="003E37CD" w:rsidRPr="00C46158" w:rsidRDefault="003E37CD" w:rsidP="003E37CD">
            <w:pPr>
              <w:spacing w:line="240" w:lineRule="atLeast"/>
              <w:jc w:val="center"/>
              <w:rPr>
                <w:b/>
                <w:sz w:val="18"/>
                <w:szCs w:val="20"/>
                <w:lang w:eastAsia="en-US"/>
              </w:rPr>
            </w:pPr>
          </w:p>
        </w:tc>
        <w:tc>
          <w:tcPr>
            <w:tcW w:w="1103" w:type="pct"/>
            <w:vAlign w:val="center"/>
          </w:tcPr>
          <w:p w:rsidR="003E37CD" w:rsidRPr="00C46158" w:rsidRDefault="00977AA1" w:rsidP="003E37CD">
            <w:pPr>
              <w:spacing w:line="240" w:lineRule="atLeast"/>
              <w:jc w:val="center"/>
              <w:rPr>
                <w:b/>
                <w:bCs/>
                <w:i/>
                <w:iCs/>
                <w:sz w:val="18"/>
                <w:szCs w:val="20"/>
                <w:lang w:eastAsia="en-US"/>
              </w:rPr>
            </w:pPr>
            <w:r w:rsidRPr="00C46158">
              <w:rPr>
                <w:b/>
                <w:bCs/>
                <w:i/>
                <w:iCs/>
                <w:sz w:val="18"/>
                <w:szCs w:val="20"/>
                <w:lang w:eastAsia="en-US"/>
              </w:rPr>
              <w:t>50</w:t>
            </w:r>
            <w:r w:rsidR="003E37CD" w:rsidRPr="00C46158">
              <w:rPr>
                <w:b/>
                <w:bCs/>
                <w:i/>
                <w:iCs/>
                <w:sz w:val="18"/>
                <w:szCs w:val="20"/>
                <w:lang w:eastAsia="en-US"/>
              </w:rPr>
              <w:t>-60</w:t>
            </w:r>
          </w:p>
        </w:tc>
        <w:tc>
          <w:tcPr>
            <w:tcW w:w="1103" w:type="pct"/>
            <w:vAlign w:val="center"/>
          </w:tcPr>
          <w:p w:rsidR="003E37CD" w:rsidRPr="00C46158" w:rsidRDefault="000B4730" w:rsidP="003E37CD">
            <w:pPr>
              <w:spacing w:line="240" w:lineRule="atLeast"/>
              <w:jc w:val="center"/>
              <w:rPr>
                <w:b/>
                <w:i/>
                <w:noProof/>
                <w:sz w:val="18"/>
                <w:szCs w:val="20"/>
                <w:lang w:eastAsia="en-US"/>
              </w:rPr>
            </w:pPr>
            <w:r w:rsidRPr="00C46158">
              <w:rPr>
                <w:b/>
                <w:i/>
                <w:noProof/>
                <w:sz w:val="18"/>
                <w:szCs w:val="20"/>
                <w:lang w:eastAsia="en-US"/>
              </w:rPr>
              <w:t>100</w:t>
            </w:r>
            <w:r w:rsidR="003E37CD" w:rsidRPr="00C46158">
              <w:rPr>
                <w:b/>
                <w:i/>
                <w:noProof/>
                <w:sz w:val="18"/>
                <w:szCs w:val="20"/>
                <w:lang w:eastAsia="en-US"/>
              </w:rPr>
              <w:t>-120</w:t>
            </w:r>
          </w:p>
        </w:tc>
        <w:tc>
          <w:tcPr>
            <w:tcW w:w="1103" w:type="pct"/>
            <w:vAlign w:val="center"/>
          </w:tcPr>
          <w:p w:rsidR="003E37CD" w:rsidRPr="00C46158" w:rsidRDefault="00B86F62">
            <w:pPr>
              <w:spacing w:line="240" w:lineRule="atLeast"/>
              <w:jc w:val="center"/>
              <w:rPr>
                <w:b/>
                <w:i/>
                <w:sz w:val="18"/>
                <w:szCs w:val="20"/>
                <w:lang w:eastAsia="en-US"/>
              </w:rPr>
            </w:pPr>
            <w:r>
              <w:rPr>
                <w:b/>
                <w:i/>
                <w:sz w:val="18"/>
                <w:szCs w:val="20"/>
                <w:lang w:eastAsia="en-US"/>
              </w:rPr>
              <w:t>175-210</w:t>
            </w:r>
          </w:p>
        </w:tc>
      </w:tr>
      <w:tr w:rsidR="003E37CD" w:rsidRPr="000B4730" w:rsidTr="009B012E">
        <w:trPr>
          <w:trHeight w:val="320"/>
          <w:jc w:val="center"/>
        </w:trPr>
        <w:tc>
          <w:tcPr>
            <w:tcW w:w="1690" w:type="pct"/>
            <w:vAlign w:val="center"/>
          </w:tcPr>
          <w:p w:rsidR="003E37CD" w:rsidRPr="00C46158" w:rsidRDefault="003E37CD" w:rsidP="003E37CD">
            <w:pPr>
              <w:spacing w:line="240" w:lineRule="atLeast"/>
              <w:jc w:val="center"/>
              <w:rPr>
                <w:noProof/>
                <w:sz w:val="18"/>
                <w:szCs w:val="20"/>
                <w:lang w:val="en-US" w:eastAsia="en-US"/>
              </w:rPr>
            </w:pPr>
            <w:r w:rsidRPr="00C46158">
              <w:rPr>
                <w:noProof/>
                <w:sz w:val="18"/>
                <w:szCs w:val="20"/>
                <w:lang w:val="en-US" w:eastAsia="en-US"/>
              </w:rPr>
              <w:t>a</w:t>
            </w:r>
          </w:p>
        </w:tc>
        <w:tc>
          <w:tcPr>
            <w:tcW w:w="1103" w:type="pct"/>
            <w:vAlign w:val="center"/>
          </w:tcPr>
          <w:p w:rsidR="003E37CD" w:rsidRPr="00C46158" w:rsidRDefault="000B4730" w:rsidP="003E37CD">
            <w:pPr>
              <w:spacing w:line="240" w:lineRule="atLeast"/>
              <w:jc w:val="center"/>
              <w:rPr>
                <w:noProof/>
                <w:sz w:val="18"/>
                <w:szCs w:val="20"/>
                <w:lang w:eastAsia="en-US"/>
              </w:rPr>
            </w:pPr>
            <w:r>
              <w:rPr>
                <w:noProof/>
                <w:sz w:val="18"/>
                <w:szCs w:val="20"/>
                <w:lang w:eastAsia="en-US"/>
              </w:rPr>
              <w:t>1,962</w:t>
            </w:r>
          </w:p>
        </w:tc>
        <w:tc>
          <w:tcPr>
            <w:tcW w:w="1103" w:type="pct"/>
            <w:vAlign w:val="center"/>
          </w:tcPr>
          <w:p w:rsidR="003E37CD" w:rsidRPr="00C46158" w:rsidRDefault="000B4730" w:rsidP="003E37CD">
            <w:pPr>
              <w:spacing w:line="240" w:lineRule="atLeast"/>
              <w:jc w:val="center"/>
              <w:rPr>
                <w:noProof/>
                <w:sz w:val="18"/>
                <w:szCs w:val="20"/>
                <w:lang w:eastAsia="en-US"/>
              </w:rPr>
            </w:pPr>
            <w:r>
              <w:rPr>
                <w:noProof/>
                <w:sz w:val="18"/>
                <w:szCs w:val="20"/>
                <w:lang w:eastAsia="en-US"/>
              </w:rPr>
              <w:t>1,959</w:t>
            </w:r>
          </w:p>
        </w:tc>
        <w:tc>
          <w:tcPr>
            <w:tcW w:w="1103" w:type="pct"/>
            <w:vAlign w:val="center"/>
          </w:tcPr>
          <w:p w:rsidR="003E37CD" w:rsidRPr="00C46158" w:rsidRDefault="00B86F62" w:rsidP="003E37CD">
            <w:pPr>
              <w:spacing w:line="240" w:lineRule="atLeast"/>
              <w:jc w:val="center"/>
              <w:rPr>
                <w:sz w:val="18"/>
                <w:szCs w:val="20"/>
                <w:lang w:eastAsia="en-US"/>
              </w:rPr>
            </w:pPr>
            <w:r>
              <w:rPr>
                <w:sz w:val="18"/>
                <w:szCs w:val="20"/>
                <w:lang w:eastAsia="en-US"/>
              </w:rPr>
              <w:t>1,761</w:t>
            </w:r>
          </w:p>
        </w:tc>
      </w:tr>
      <w:tr w:rsidR="003E37CD" w:rsidRPr="000B4730" w:rsidTr="009B012E">
        <w:trPr>
          <w:trHeight w:val="320"/>
          <w:jc w:val="center"/>
        </w:trPr>
        <w:tc>
          <w:tcPr>
            <w:tcW w:w="1690" w:type="pct"/>
            <w:vAlign w:val="center"/>
          </w:tcPr>
          <w:p w:rsidR="003E37CD" w:rsidRPr="00C46158" w:rsidRDefault="003E37CD" w:rsidP="003E37CD">
            <w:pPr>
              <w:spacing w:line="240" w:lineRule="atLeast"/>
              <w:jc w:val="center"/>
              <w:rPr>
                <w:noProof/>
                <w:sz w:val="18"/>
                <w:szCs w:val="20"/>
                <w:lang w:val="en-US" w:eastAsia="en-US"/>
              </w:rPr>
            </w:pPr>
            <w:r w:rsidRPr="00C46158">
              <w:rPr>
                <w:noProof/>
                <w:sz w:val="18"/>
                <w:szCs w:val="20"/>
                <w:lang w:val="en-US" w:eastAsia="en-US"/>
              </w:rPr>
              <w:t>b</w:t>
            </w:r>
          </w:p>
        </w:tc>
        <w:tc>
          <w:tcPr>
            <w:tcW w:w="1103" w:type="pct"/>
            <w:vAlign w:val="center"/>
          </w:tcPr>
          <w:p w:rsidR="003E37CD" w:rsidRPr="00C46158" w:rsidRDefault="000B4730" w:rsidP="003E37CD">
            <w:pPr>
              <w:spacing w:line="240" w:lineRule="atLeast"/>
              <w:jc w:val="center"/>
              <w:rPr>
                <w:noProof/>
                <w:sz w:val="18"/>
                <w:szCs w:val="20"/>
                <w:lang w:eastAsia="en-US"/>
              </w:rPr>
            </w:pPr>
            <w:r>
              <w:rPr>
                <w:noProof/>
                <w:sz w:val="18"/>
                <w:szCs w:val="20"/>
                <w:lang w:eastAsia="en-US"/>
              </w:rPr>
              <w:t>-0,707</w:t>
            </w:r>
          </w:p>
        </w:tc>
        <w:tc>
          <w:tcPr>
            <w:tcW w:w="1103" w:type="pct"/>
            <w:vAlign w:val="center"/>
          </w:tcPr>
          <w:p w:rsidR="003E37CD" w:rsidRPr="00C46158" w:rsidRDefault="000B4730" w:rsidP="003E37CD">
            <w:pPr>
              <w:spacing w:line="240" w:lineRule="atLeast"/>
              <w:jc w:val="center"/>
              <w:rPr>
                <w:noProof/>
                <w:sz w:val="18"/>
                <w:szCs w:val="20"/>
                <w:lang w:eastAsia="en-US"/>
              </w:rPr>
            </w:pPr>
            <w:r>
              <w:rPr>
                <w:noProof/>
                <w:sz w:val="18"/>
                <w:szCs w:val="20"/>
                <w:lang w:eastAsia="en-US"/>
              </w:rPr>
              <w:t>-0,731</w:t>
            </w:r>
          </w:p>
        </w:tc>
        <w:tc>
          <w:tcPr>
            <w:tcW w:w="1103" w:type="pct"/>
            <w:vAlign w:val="center"/>
          </w:tcPr>
          <w:p w:rsidR="003E37CD" w:rsidRPr="000B4730" w:rsidRDefault="00B86F62" w:rsidP="003E37CD">
            <w:pPr>
              <w:spacing w:line="240" w:lineRule="atLeast"/>
              <w:jc w:val="center"/>
              <w:rPr>
                <w:sz w:val="18"/>
                <w:szCs w:val="20"/>
                <w:lang w:eastAsia="en-US"/>
              </w:rPr>
            </w:pPr>
            <w:r>
              <w:rPr>
                <w:sz w:val="18"/>
                <w:szCs w:val="20"/>
                <w:lang w:eastAsia="en-US"/>
              </w:rPr>
              <w:t>-0,691</w:t>
            </w:r>
          </w:p>
        </w:tc>
      </w:tr>
      <w:tr w:rsidR="000B4730" w:rsidRPr="003E37CD" w:rsidTr="009B012E">
        <w:trPr>
          <w:trHeight w:val="320"/>
          <w:jc w:val="center"/>
        </w:trPr>
        <w:tc>
          <w:tcPr>
            <w:tcW w:w="1690" w:type="pct"/>
            <w:vAlign w:val="center"/>
          </w:tcPr>
          <w:p w:rsidR="000B4730" w:rsidRPr="00C46158" w:rsidRDefault="000B4730" w:rsidP="003E37CD">
            <w:pPr>
              <w:spacing w:line="240" w:lineRule="atLeast"/>
              <w:jc w:val="center"/>
              <w:rPr>
                <w:noProof/>
                <w:sz w:val="18"/>
                <w:szCs w:val="20"/>
                <w:lang w:eastAsia="en-US"/>
              </w:rPr>
            </w:pPr>
            <w:r w:rsidRPr="00C46158">
              <w:rPr>
                <w:noProof/>
                <w:sz w:val="18"/>
                <w:szCs w:val="20"/>
                <w:lang w:eastAsia="en-US"/>
              </w:rPr>
              <w:t>с</w:t>
            </w:r>
          </w:p>
        </w:tc>
        <w:tc>
          <w:tcPr>
            <w:tcW w:w="1103" w:type="pct"/>
            <w:vAlign w:val="center"/>
          </w:tcPr>
          <w:p w:rsidR="000B4730" w:rsidRPr="00C46158" w:rsidRDefault="000B4730" w:rsidP="003E37CD">
            <w:pPr>
              <w:spacing w:line="240" w:lineRule="atLeast"/>
              <w:jc w:val="center"/>
              <w:rPr>
                <w:noProof/>
                <w:sz w:val="18"/>
                <w:szCs w:val="20"/>
                <w:lang w:eastAsia="en-US"/>
              </w:rPr>
            </w:pPr>
            <w:r>
              <w:rPr>
                <w:noProof/>
                <w:sz w:val="18"/>
                <w:szCs w:val="20"/>
                <w:lang w:eastAsia="en-US"/>
              </w:rPr>
              <w:t>22,831</w:t>
            </w:r>
          </w:p>
        </w:tc>
        <w:tc>
          <w:tcPr>
            <w:tcW w:w="1103" w:type="pct"/>
            <w:vAlign w:val="center"/>
          </w:tcPr>
          <w:p w:rsidR="000B4730" w:rsidRPr="00C46158" w:rsidRDefault="000B4730" w:rsidP="003E37CD">
            <w:pPr>
              <w:spacing w:line="240" w:lineRule="atLeast"/>
              <w:jc w:val="center"/>
              <w:rPr>
                <w:noProof/>
                <w:sz w:val="18"/>
                <w:szCs w:val="20"/>
                <w:lang w:eastAsia="en-US"/>
              </w:rPr>
            </w:pPr>
            <w:r>
              <w:rPr>
                <w:noProof/>
                <w:sz w:val="18"/>
                <w:szCs w:val="20"/>
                <w:lang w:eastAsia="en-US"/>
              </w:rPr>
              <w:t>38,886</w:t>
            </w:r>
          </w:p>
        </w:tc>
        <w:tc>
          <w:tcPr>
            <w:tcW w:w="1103" w:type="pct"/>
            <w:vAlign w:val="center"/>
          </w:tcPr>
          <w:p w:rsidR="000B4730" w:rsidRPr="00C46158" w:rsidRDefault="00B86F62" w:rsidP="003E37CD">
            <w:pPr>
              <w:spacing w:line="240" w:lineRule="atLeast"/>
              <w:jc w:val="center"/>
              <w:rPr>
                <w:sz w:val="18"/>
                <w:szCs w:val="20"/>
                <w:lang w:eastAsia="en-US"/>
              </w:rPr>
            </w:pPr>
            <w:r>
              <w:rPr>
                <w:sz w:val="18"/>
                <w:szCs w:val="20"/>
                <w:lang w:eastAsia="en-US"/>
              </w:rPr>
              <w:t>71,747</w:t>
            </w:r>
          </w:p>
        </w:tc>
      </w:tr>
    </w:tbl>
    <w:p w:rsidR="00295E68" w:rsidRPr="00A0288A" w:rsidRDefault="00295E68" w:rsidP="00A308CD">
      <w:pPr>
        <w:tabs>
          <w:tab w:val="left" w:pos="993"/>
        </w:tabs>
        <w:spacing w:before="60"/>
        <w:rPr>
          <w:i/>
          <w:spacing w:val="-2"/>
          <w:sz w:val="16"/>
          <w:szCs w:val="17"/>
          <w:lang w:val="en-US"/>
        </w:rPr>
      </w:pPr>
      <w:r w:rsidRPr="00140585">
        <w:rPr>
          <w:i/>
          <w:spacing w:val="-2"/>
          <w:sz w:val="16"/>
          <w:szCs w:val="17"/>
        </w:rPr>
        <w:t>Источник</w:t>
      </w:r>
      <w:r w:rsidRPr="00140585">
        <w:rPr>
          <w:i/>
          <w:spacing w:val="-2"/>
          <w:sz w:val="16"/>
          <w:szCs w:val="17"/>
          <w:lang w:val="en-US"/>
        </w:rPr>
        <w:t xml:space="preserve">: </w:t>
      </w:r>
      <w:r w:rsidRPr="00140585">
        <w:rPr>
          <w:i/>
          <w:spacing w:val="-2"/>
          <w:sz w:val="16"/>
          <w:szCs w:val="17"/>
        </w:rPr>
        <w:t>составлено</w:t>
      </w:r>
      <w:r w:rsidRPr="00B51422">
        <w:rPr>
          <w:i/>
          <w:spacing w:val="-2"/>
          <w:sz w:val="16"/>
          <w:szCs w:val="17"/>
          <w:lang w:val="en-US"/>
        </w:rPr>
        <w:t xml:space="preserve"> </w:t>
      </w:r>
      <w:r w:rsidRPr="00140585">
        <w:rPr>
          <w:i/>
          <w:spacing w:val="-2"/>
          <w:sz w:val="16"/>
          <w:szCs w:val="17"/>
        </w:rPr>
        <w:t>автором</w:t>
      </w:r>
      <w:r w:rsidRPr="00140585">
        <w:rPr>
          <w:i/>
          <w:spacing w:val="-2"/>
          <w:sz w:val="16"/>
          <w:szCs w:val="17"/>
          <w:lang w:val="en-US"/>
        </w:rPr>
        <w:t>.</w:t>
      </w:r>
      <w:r w:rsidR="00A308CD" w:rsidRPr="00C87726">
        <w:rPr>
          <w:i/>
          <w:spacing w:val="-2"/>
          <w:sz w:val="16"/>
          <w:szCs w:val="17"/>
          <w:lang w:val="en-US"/>
        </w:rPr>
        <w:t xml:space="preserve"> </w:t>
      </w:r>
      <w:r w:rsidRPr="00140585">
        <w:rPr>
          <w:i/>
          <w:spacing w:val="-2"/>
          <w:sz w:val="16"/>
          <w:szCs w:val="17"/>
          <w:lang w:val="en-US"/>
        </w:rPr>
        <w:t>Source: compiled by the author.</w:t>
      </w:r>
    </w:p>
    <w:p w:rsidR="00295E68" w:rsidRPr="00295E68" w:rsidRDefault="00295E68" w:rsidP="00647E69">
      <w:pPr>
        <w:keepNext/>
        <w:keepLines/>
        <w:spacing w:line="240" w:lineRule="atLeast"/>
        <w:ind w:firstLine="567"/>
        <w:contextualSpacing/>
        <w:jc w:val="both"/>
        <w:outlineLvl w:val="1"/>
        <w:rPr>
          <w:rFonts w:eastAsia="MS Mincho"/>
          <w:i/>
          <w:iCs/>
          <w:noProof/>
          <w:sz w:val="20"/>
          <w:szCs w:val="20"/>
          <w:lang w:val="en-US"/>
        </w:rPr>
      </w:pPr>
    </w:p>
    <w:p w:rsidR="003E37CD" w:rsidRPr="006C4CC1" w:rsidRDefault="00497A34" w:rsidP="00647E69">
      <w:pPr>
        <w:keepNext/>
        <w:keepLines/>
        <w:spacing w:line="240" w:lineRule="atLeast"/>
        <w:ind w:firstLine="567"/>
        <w:contextualSpacing/>
        <w:jc w:val="both"/>
        <w:outlineLvl w:val="1"/>
        <w:rPr>
          <w:rFonts w:eastAsia="MS Mincho"/>
          <w:b/>
          <w:i/>
          <w:iCs/>
          <w:noProof/>
          <w:sz w:val="20"/>
          <w:szCs w:val="20"/>
        </w:rPr>
      </w:pPr>
      <w:r w:rsidRPr="006C4CC1">
        <w:rPr>
          <w:rFonts w:eastAsia="MS Mincho"/>
          <w:b/>
          <w:i/>
          <w:iCs/>
          <w:noProof/>
          <w:sz w:val="20"/>
          <w:szCs w:val="20"/>
        </w:rPr>
        <w:t>Аппроксимация зависимости выработки электроэнергии</w:t>
      </w:r>
      <w:r w:rsidR="00242EE3">
        <w:rPr>
          <w:rFonts w:eastAsia="MS Mincho"/>
          <w:b/>
          <w:i/>
          <w:iCs/>
          <w:noProof/>
          <w:sz w:val="20"/>
          <w:szCs w:val="20"/>
        </w:rPr>
        <w:t>,</w:t>
      </w:r>
      <w:r w:rsidR="006C4CC1">
        <w:rPr>
          <w:rFonts w:eastAsia="MS Mincho"/>
          <w:b/>
          <w:i/>
          <w:iCs/>
          <w:noProof/>
          <w:sz w:val="20"/>
          <w:szCs w:val="20"/>
        </w:rPr>
        <w:t xml:space="preserve"> тепла</w:t>
      </w:r>
      <w:r w:rsidR="00242EE3">
        <w:rPr>
          <w:rFonts w:eastAsia="MS Mincho"/>
          <w:b/>
          <w:i/>
          <w:iCs/>
          <w:noProof/>
          <w:sz w:val="20"/>
          <w:szCs w:val="20"/>
        </w:rPr>
        <w:t xml:space="preserve"> и отборов пара</w:t>
      </w:r>
      <w:r w:rsidRPr="006C4CC1">
        <w:rPr>
          <w:rFonts w:eastAsia="MS Mincho"/>
          <w:b/>
          <w:i/>
          <w:iCs/>
          <w:noProof/>
          <w:sz w:val="20"/>
          <w:szCs w:val="20"/>
        </w:rPr>
        <w:t xml:space="preserve"> от расхода подводимого тепла для </w:t>
      </w:r>
      <w:r w:rsidR="006C4CC1">
        <w:rPr>
          <w:rFonts w:eastAsia="MS Mincho"/>
          <w:b/>
          <w:i/>
          <w:iCs/>
          <w:noProof/>
          <w:sz w:val="20"/>
          <w:szCs w:val="20"/>
        </w:rPr>
        <w:t>т</w:t>
      </w:r>
      <w:r w:rsidR="003E37CD" w:rsidRPr="006C4CC1">
        <w:rPr>
          <w:rFonts w:eastAsia="MS Mincho"/>
          <w:b/>
          <w:i/>
          <w:iCs/>
          <w:noProof/>
          <w:sz w:val="20"/>
          <w:szCs w:val="20"/>
        </w:rPr>
        <w:t>еплофикационны</w:t>
      </w:r>
      <w:r w:rsidR="006C4CC1">
        <w:rPr>
          <w:rFonts w:eastAsia="MS Mincho"/>
          <w:b/>
          <w:i/>
          <w:iCs/>
          <w:noProof/>
          <w:sz w:val="20"/>
          <w:szCs w:val="20"/>
        </w:rPr>
        <w:t>х</w:t>
      </w:r>
      <w:r w:rsidR="003E37CD" w:rsidRPr="006C4CC1">
        <w:rPr>
          <w:rFonts w:eastAsia="MS Mincho"/>
          <w:b/>
          <w:i/>
          <w:iCs/>
          <w:noProof/>
          <w:sz w:val="20"/>
          <w:szCs w:val="20"/>
        </w:rPr>
        <w:t xml:space="preserve"> турбин с промышленным отбором пара</w:t>
      </w:r>
      <w:r w:rsidR="006C4CC1">
        <w:rPr>
          <w:rFonts w:eastAsia="MS Mincho"/>
          <w:b/>
          <w:i/>
          <w:iCs/>
          <w:noProof/>
          <w:sz w:val="20"/>
          <w:szCs w:val="20"/>
        </w:rPr>
        <w:t xml:space="preserve"> (ПТ)</w:t>
      </w:r>
    </w:p>
    <w:p w:rsidR="003E37CD" w:rsidRDefault="003E37CD" w:rsidP="00647E69">
      <w:pPr>
        <w:spacing w:line="240" w:lineRule="atLeast"/>
        <w:ind w:firstLine="567"/>
        <w:jc w:val="both"/>
        <w:rPr>
          <w:rFonts w:eastAsia="MS Mincho"/>
          <w:sz w:val="20"/>
          <w:szCs w:val="20"/>
        </w:rPr>
      </w:pPr>
      <w:r w:rsidRPr="003E37CD">
        <w:rPr>
          <w:rFonts w:eastAsia="MS Mincho"/>
          <w:sz w:val="20"/>
          <w:szCs w:val="20"/>
        </w:rPr>
        <w:t xml:space="preserve">Турбины типа ПТ представляют наибольшую сложность для математического моделирования в связи с тем, что </w:t>
      </w:r>
      <w:r w:rsidR="00682348" w:rsidRPr="003E37CD">
        <w:rPr>
          <w:rFonts w:eastAsia="MS Mincho"/>
          <w:i/>
          <w:sz w:val="20"/>
          <w:szCs w:val="20"/>
          <w:lang w:val="en-US"/>
        </w:rPr>
        <w:t>Q</w:t>
      </w:r>
      <w:r w:rsidR="00682348" w:rsidRPr="003E37CD">
        <w:rPr>
          <w:rFonts w:eastAsia="MS Mincho"/>
          <w:i/>
          <w:sz w:val="20"/>
          <w:szCs w:val="20"/>
          <w:vertAlign w:val="subscript"/>
        </w:rPr>
        <w:t>0</w:t>
      </w:r>
      <w:r w:rsidR="00682348">
        <w:rPr>
          <w:rFonts w:eastAsia="MS Mincho"/>
          <w:i/>
          <w:sz w:val="20"/>
          <w:szCs w:val="20"/>
          <w:vertAlign w:val="subscript"/>
        </w:rPr>
        <w:t xml:space="preserve"> </w:t>
      </w:r>
      <w:r w:rsidRPr="003E37CD">
        <w:rPr>
          <w:rFonts w:eastAsia="MS Mincho"/>
          <w:sz w:val="20"/>
          <w:szCs w:val="20"/>
        </w:rPr>
        <w:t xml:space="preserve">для данного типа турбин зависит от трех величин: генерации электроэнергии, теплофикационного и промышленного отборов пара. Кроме того, для </w:t>
      </w:r>
      <w:r w:rsidR="000D7FDA">
        <w:rPr>
          <w:rFonts w:eastAsia="MS Mincho"/>
          <w:sz w:val="20"/>
          <w:szCs w:val="20"/>
        </w:rPr>
        <w:t>этих</w:t>
      </w:r>
      <w:r w:rsidRPr="003E37CD">
        <w:rPr>
          <w:rFonts w:eastAsia="MS Mincho"/>
          <w:sz w:val="20"/>
          <w:szCs w:val="20"/>
        </w:rPr>
        <w:t xml:space="preserve"> турбин типовые характеристики не унифицированы: тепловые отборы в разных документах представлены </w:t>
      </w:r>
      <w:r w:rsidR="00FC3D2F">
        <w:rPr>
          <w:rFonts w:eastAsia="MS Mincho"/>
          <w:sz w:val="20"/>
          <w:szCs w:val="20"/>
        </w:rPr>
        <w:t xml:space="preserve">либо </w:t>
      </w:r>
      <w:r w:rsidRPr="003E37CD">
        <w:rPr>
          <w:rFonts w:eastAsia="MS Mincho"/>
          <w:sz w:val="20"/>
          <w:szCs w:val="20"/>
        </w:rPr>
        <w:t xml:space="preserve">в виде количества пара </w:t>
      </w:r>
      <w:r w:rsidRPr="003E37CD">
        <w:rPr>
          <w:rFonts w:eastAsia="MS Mincho"/>
          <w:i/>
          <w:sz w:val="20"/>
          <w:szCs w:val="20"/>
          <w:lang w:val="en-US"/>
        </w:rPr>
        <w:t>D</w:t>
      </w:r>
      <w:r w:rsidRPr="003E37CD">
        <w:rPr>
          <w:rFonts w:eastAsia="MS Mincho"/>
          <w:sz w:val="20"/>
          <w:szCs w:val="20"/>
        </w:rPr>
        <w:t xml:space="preserve"> (т/ч)</w:t>
      </w:r>
      <w:r w:rsidR="00FC3D2F">
        <w:rPr>
          <w:rFonts w:eastAsia="MS Mincho"/>
          <w:sz w:val="20"/>
          <w:szCs w:val="20"/>
        </w:rPr>
        <w:t>, либо</w:t>
      </w:r>
      <w:r w:rsidR="00FC3D2F" w:rsidRPr="00FC3D2F">
        <w:rPr>
          <w:rFonts w:eastAsia="MS Mincho"/>
          <w:sz w:val="20"/>
          <w:szCs w:val="20"/>
        </w:rPr>
        <w:t xml:space="preserve"> </w:t>
      </w:r>
      <w:r w:rsidR="00FC3D2F">
        <w:rPr>
          <w:rFonts w:eastAsia="MS Mincho"/>
          <w:sz w:val="20"/>
          <w:szCs w:val="20"/>
        </w:rPr>
        <w:t xml:space="preserve">в виде количества теплоты </w:t>
      </w:r>
      <w:r w:rsidR="00FC3D2F" w:rsidRPr="00C46158">
        <w:rPr>
          <w:rFonts w:eastAsia="MS Mincho"/>
          <w:i/>
          <w:sz w:val="20"/>
          <w:szCs w:val="20"/>
          <w:lang w:val="en-US"/>
        </w:rPr>
        <w:t>Q</w:t>
      </w:r>
      <w:r w:rsidR="00FC3D2F">
        <w:rPr>
          <w:rFonts w:eastAsia="MS Mincho"/>
          <w:sz w:val="20"/>
          <w:szCs w:val="20"/>
        </w:rPr>
        <w:t xml:space="preserve"> (Гкал/ч)</w:t>
      </w:r>
      <w:r w:rsidR="00682348">
        <w:rPr>
          <w:rFonts w:eastAsia="MS Mincho"/>
          <w:sz w:val="20"/>
          <w:szCs w:val="20"/>
        </w:rPr>
        <w:t>. Д</w:t>
      </w:r>
      <w:r w:rsidRPr="003E37CD">
        <w:rPr>
          <w:rFonts w:eastAsia="MS Mincho"/>
          <w:sz w:val="20"/>
          <w:szCs w:val="20"/>
        </w:rPr>
        <w:t xml:space="preserve">ля унификации модели потребовался перевод количества </w:t>
      </w:r>
      <w:r w:rsidRPr="00662FA7">
        <w:rPr>
          <w:rFonts w:eastAsia="MS Mincho"/>
          <w:sz w:val="20"/>
          <w:szCs w:val="20"/>
        </w:rPr>
        <w:t xml:space="preserve">пара </w:t>
      </w:r>
      <w:r w:rsidR="00AC4E53" w:rsidRPr="00662FA7">
        <w:rPr>
          <w:rFonts w:eastAsia="MS Mincho"/>
          <w:sz w:val="20"/>
          <w:szCs w:val="20"/>
        </w:rPr>
        <w:t>в</w:t>
      </w:r>
      <w:r w:rsidRPr="003E37CD">
        <w:rPr>
          <w:rFonts w:eastAsia="MS Mincho"/>
          <w:sz w:val="20"/>
          <w:szCs w:val="20"/>
        </w:rPr>
        <w:t xml:space="preserve"> количества тепл</w:t>
      </w:r>
      <w:r w:rsidR="00572BC2">
        <w:rPr>
          <w:rFonts w:eastAsia="MS Mincho"/>
          <w:sz w:val="20"/>
          <w:szCs w:val="20"/>
        </w:rPr>
        <w:t>оты</w:t>
      </w:r>
      <w:r w:rsidRPr="003E37CD">
        <w:rPr>
          <w:rFonts w:eastAsia="MS Mincho"/>
          <w:sz w:val="20"/>
          <w:szCs w:val="20"/>
        </w:rPr>
        <w:t xml:space="preserve"> (</w:t>
      </w:r>
      <w:r w:rsidR="00966339">
        <w:rPr>
          <w:rFonts w:eastAsia="MS Mincho"/>
          <w:sz w:val="20"/>
          <w:szCs w:val="20"/>
        </w:rPr>
        <w:t>3-</w:t>
      </w:r>
      <w:r w:rsidR="00966339" w:rsidRPr="008834C6">
        <w:rPr>
          <w:rFonts w:eastAsia="MS Mincho"/>
          <w:sz w:val="20"/>
          <w:szCs w:val="20"/>
        </w:rPr>
        <w:t>5</w:t>
      </w:r>
      <w:r w:rsidRPr="008834C6">
        <w:rPr>
          <w:rFonts w:eastAsia="MS Mincho"/>
          <w:sz w:val="20"/>
          <w:szCs w:val="20"/>
        </w:rPr>
        <w:t>)</w:t>
      </w:r>
      <w:r w:rsidR="00DB4731" w:rsidRPr="008834C6">
        <w:rPr>
          <w:rFonts w:eastAsia="MS Mincho"/>
          <w:sz w:val="20"/>
          <w:szCs w:val="20"/>
        </w:rPr>
        <w:t xml:space="preserve"> [</w:t>
      </w:r>
      <w:r w:rsidR="000E0D2A" w:rsidRPr="008834C6">
        <w:rPr>
          <w:rFonts w:eastAsia="MS Mincho"/>
          <w:sz w:val="20"/>
          <w:szCs w:val="20"/>
        </w:rPr>
        <w:t>31</w:t>
      </w:r>
      <w:r w:rsidR="00DB4731" w:rsidRPr="008834C6">
        <w:rPr>
          <w:rFonts w:eastAsia="MS Mincho"/>
          <w:sz w:val="20"/>
          <w:szCs w:val="20"/>
        </w:rPr>
        <w:t>]</w:t>
      </w:r>
      <w:r w:rsidRPr="008834C6">
        <w:rPr>
          <w:rFonts w:eastAsia="MS Mincho"/>
          <w:sz w:val="20"/>
          <w:szCs w:val="20"/>
        </w:rPr>
        <w:t>:</w:t>
      </w:r>
    </w:p>
    <w:p w:rsidR="003E37CD" w:rsidRPr="003E37CD" w:rsidRDefault="000447BD" w:rsidP="003E37CD">
      <w:pPr>
        <w:spacing w:line="240" w:lineRule="atLeast"/>
        <w:jc w:val="right"/>
        <w:rPr>
          <w:rFonts w:eastAsia="MS Mincho"/>
          <w:sz w:val="20"/>
          <w:szCs w:val="20"/>
        </w:rPr>
      </w:pPr>
      <w:r w:rsidRPr="00584095">
        <w:rPr>
          <w:rFonts w:eastAsia="MS Mincho"/>
          <w:position w:val="-12"/>
          <w:szCs w:val="20"/>
        </w:rPr>
        <w:object w:dxaOrig="2600" w:dyaOrig="380">
          <v:shape id="_x0000_i1028" type="#_x0000_t75" style="width:101.9pt;height:14.95pt" o:ole="">
            <v:imagedata r:id="rId21" o:title=""/>
          </v:shape>
          <o:OLEObject Type="Embed" ProgID="Equation.DSMT4" ShapeID="_x0000_i1028" DrawAspect="Content" ObjectID="_1753538363" r:id="rId22"/>
        </w:object>
      </w:r>
      <w:r w:rsidR="003E37CD" w:rsidRPr="003E37CD">
        <w:rPr>
          <w:rFonts w:eastAsia="MS Mincho"/>
          <w:sz w:val="20"/>
          <w:szCs w:val="20"/>
        </w:rPr>
        <w:t>,</w:t>
      </w:r>
      <w:r w:rsidR="003E37CD">
        <w:rPr>
          <w:rFonts w:eastAsia="MS Mincho"/>
          <w:sz w:val="20"/>
          <w:szCs w:val="20"/>
        </w:rPr>
        <w:tab/>
      </w:r>
      <w:r w:rsidR="003E37CD" w:rsidRPr="003E37CD">
        <w:rPr>
          <w:rFonts w:eastAsia="MS Mincho"/>
          <w:sz w:val="20"/>
          <w:szCs w:val="20"/>
        </w:rPr>
        <w:t xml:space="preserve">       </w:t>
      </w:r>
      <w:r w:rsidR="003E37CD" w:rsidRPr="003E37CD">
        <w:rPr>
          <w:rFonts w:eastAsia="MS Mincho"/>
          <w:sz w:val="20"/>
          <w:szCs w:val="20"/>
        </w:rPr>
        <w:tab/>
        <w:t xml:space="preserve">       </w:t>
      </w:r>
      <w:r w:rsidR="003E37CD">
        <w:rPr>
          <w:rFonts w:eastAsia="MS Mincho"/>
          <w:sz w:val="20"/>
          <w:szCs w:val="20"/>
        </w:rPr>
        <w:tab/>
      </w:r>
      <w:r w:rsidR="00313B7B">
        <w:rPr>
          <w:rFonts w:eastAsia="MS Mincho"/>
          <w:sz w:val="20"/>
          <w:szCs w:val="20"/>
        </w:rPr>
        <w:tab/>
      </w:r>
      <w:r w:rsidR="003E37CD">
        <w:rPr>
          <w:rFonts w:eastAsia="MS Mincho"/>
          <w:sz w:val="20"/>
          <w:szCs w:val="20"/>
        </w:rPr>
        <w:tab/>
      </w:r>
      <w:r w:rsidR="003E37CD" w:rsidRPr="003E37CD">
        <w:rPr>
          <w:rFonts w:eastAsia="MS Mincho"/>
          <w:sz w:val="20"/>
          <w:szCs w:val="20"/>
        </w:rPr>
        <w:t>(</w:t>
      </w:r>
      <w:r w:rsidR="00966339">
        <w:rPr>
          <w:rFonts w:eastAsia="MS Mincho"/>
          <w:sz w:val="20"/>
          <w:szCs w:val="20"/>
        </w:rPr>
        <w:t>3</w:t>
      </w:r>
      <w:r w:rsidR="003E37CD" w:rsidRPr="003E37CD">
        <w:rPr>
          <w:rFonts w:eastAsia="MS Mincho"/>
          <w:sz w:val="20"/>
          <w:szCs w:val="20"/>
        </w:rPr>
        <w:t>)</w:t>
      </w:r>
    </w:p>
    <w:p w:rsidR="003E37CD" w:rsidRPr="003E37CD" w:rsidRDefault="000447BD" w:rsidP="00313B7B">
      <w:pPr>
        <w:spacing w:line="240" w:lineRule="atLeast"/>
        <w:jc w:val="right"/>
        <w:rPr>
          <w:rFonts w:eastAsia="MS Mincho"/>
          <w:sz w:val="20"/>
          <w:szCs w:val="20"/>
        </w:rPr>
      </w:pPr>
      <w:r w:rsidRPr="00584095">
        <w:rPr>
          <w:rFonts w:eastAsia="MS Mincho"/>
          <w:position w:val="-12"/>
          <w:szCs w:val="20"/>
        </w:rPr>
        <w:object w:dxaOrig="2299" w:dyaOrig="380">
          <v:shape id="_x0000_i1029" type="#_x0000_t75" style="width:90.7pt;height:14.95pt" o:ole="">
            <v:imagedata r:id="rId23" o:title=""/>
          </v:shape>
          <o:OLEObject Type="Embed" ProgID="Equation.DSMT4" ShapeID="_x0000_i1029" DrawAspect="Content" ObjectID="_1753538364" r:id="rId24"/>
        </w:object>
      </w:r>
      <w:r w:rsidR="003E37CD" w:rsidRPr="003E37CD">
        <w:rPr>
          <w:rFonts w:eastAsia="MS Mincho"/>
          <w:sz w:val="20"/>
          <w:szCs w:val="20"/>
        </w:rPr>
        <w:t>,</w:t>
      </w:r>
      <w:r w:rsidR="003E37CD" w:rsidRPr="003E37CD">
        <w:rPr>
          <w:rFonts w:eastAsia="MS Mincho"/>
          <w:sz w:val="20"/>
          <w:szCs w:val="20"/>
        </w:rPr>
        <w:tab/>
        <w:t xml:space="preserve">        </w:t>
      </w:r>
      <w:r w:rsidR="003E37CD">
        <w:rPr>
          <w:rFonts w:eastAsia="MS Mincho"/>
          <w:sz w:val="20"/>
          <w:szCs w:val="20"/>
        </w:rPr>
        <w:tab/>
      </w:r>
      <w:r w:rsidR="003E37CD" w:rsidRPr="003E37CD">
        <w:rPr>
          <w:rFonts w:eastAsia="MS Mincho"/>
          <w:sz w:val="20"/>
          <w:szCs w:val="20"/>
        </w:rPr>
        <w:t xml:space="preserve">   </w:t>
      </w:r>
      <w:r w:rsidR="00313B7B">
        <w:rPr>
          <w:rFonts w:eastAsia="MS Mincho"/>
          <w:sz w:val="20"/>
          <w:szCs w:val="20"/>
        </w:rPr>
        <w:tab/>
      </w:r>
      <w:r w:rsidR="003E37CD" w:rsidRPr="003E37CD">
        <w:rPr>
          <w:rFonts w:eastAsia="MS Mincho"/>
          <w:sz w:val="20"/>
          <w:szCs w:val="20"/>
        </w:rPr>
        <w:t xml:space="preserve"> </w:t>
      </w:r>
      <w:r w:rsidR="003E37CD" w:rsidRPr="003E37CD">
        <w:rPr>
          <w:rFonts w:eastAsia="MS Mincho"/>
          <w:sz w:val="20"/>
          <w:szCs w:val="20"/>
        </w:rPr>
        <w:tab/>
        <w:t xml:space="preserve">          (</w:t>
      </w:r>
      <w:r w:rsidR="00966339">
        <w:rPr>
          <w:rFonts w:eastAsia="MS Mincho"/>
          <w:sz w:val="20"/>
          <w:szCs w:val="20"/>
        </w:rPr>
        <w:t>4</w:t>
      </w:r>
      <w:r w:rsidR="003E37CD" w:rsidRPr="003E37CD">
        <w:rPr>
          <w:rFonts w:eastAsia="MS Mincho"/>
          <w:sz w:val="20"/>
          <w:szCs w:val="20"/>
        </w:rPr>
        <w:t>)</w:t>
      </w:r>
    </w:p>
    <w:p w:rsidR="003E37CD" w:rsidRDefault="000447BD" w:rsidP="00313B7B">
      <w:pPr>
        <w:spacing w:line="240" w:lineRule="atLeast"/>
        <w:jc w:val="right"/>
        <w:rPr>
          <w:rFonts w:eastAsia="MS Mincho"/>
          <w:sz w:val="20"/>
          <w:szCs w:val="20"/>
        </w:rPr>
      </w:pPr>
      <w:r w:rsidRPr="00584095">
        <w:rPr>
          <w:rFonts w:eastAsia="MS Mincho"/>
          <w:position w:val="-12"/>
          <w:szCs w:val="20"/>
        </w:rPr>
        <w:object w:dxaOrig="2400" w:dyaOrig="380">
          <v:shape id="_x0000_i1030" type="#_x0000_t75" style="width:93.5pt;height:14.95pt" o:ole="">
            <v:imagedata r:id="rId25" o:title=""/>
          </v:shape>
          <o:OLEObject Type="Embed" ProgID="Equation.DSMT4" ShapeID="_x0000_i1030" DrawAspect="Content" ObjectID="_1753538365" r:id="rId26"/>
        </w:object>
      </w:r>
      <w:r w:rsidR="003E37CD" w:rsidRPr="003E37CD">
        <w:rPr>
          <w:rFonts w:eastAsia="MS Mincho"/>
          <w:sz w:val="20"/>
          <w:szCs w:val="20"/>
        </w:rPr>
        <w:t>,</w:t>
      </w:r>
      <w:r w:rsidR="003E37CD" w:rsidRPr="003E37CD">
        <w:rPr>
          <w:rFonts w:eastAsia="MS Mincho"/>
          <w:sz w:val="20"/>
          <w:szCs w:val="20"/>
        </w:rPr>
        <w:tab/>
        <w:t xml:space="preserve">     </w:t>
      </w:r>
      <w:r w:rsidR="003E37CD">
        <w:rPr>
          <w:rFonts w:eastAsia="MS Mincho"/>
          <w:sz w:val="20"/>
          <w:szCs w:val="20"/>
        </w:rPr>
        <w:tab/>
      </w:r>
      <w:r w:rsidR="003E37CD" w:rsidRPr="003E37CD">
        <w:rPr>
          <w:rFonts w:eastAsia="MS Mincho"/>
          <w:sz w:val="20"/>
          <w:szCs w:val="20"/>
        </w:rPr>
        <w:t xml:space="preserve">   </w:t>
      </w:r>
      <w:r w:rsidR="00313B7B">
        <w:rPr>
          <w:rFonts w:eastAsia="MS Mincho"/>
          <w:sz w:val="20"/>
          <w:szCs w:val="20"/>
        </w:rPr>
        <w:tab/>
      </w:r>
      <w:r w:rsidR="003E37CD" w:rsidRPr="003E37CD">
        <w:rPr>
          <w:rFonts w:eastAsia="MS Mincho"/>
          <w:sz w:val="20"/>
          <w:szCs w:val="20"/>
        </w:rPr>
        <w:t xml:space="preserve">    </w:t>
      </w:r>
      <w:r w:rsidR="003E37CD" w:rsidRPr="003E37CD">
        <w:rPr>
          <w:rFonts w:eastAsia="MS Mincho"/>
          <w:sz w:val="20"/>
          <w:szCs w:val="20"/>
        </w:rPr>
        <w:tab/>
        <w:t xml:space="preserve">          (</w:t>
      </w:r>
      <w:r w:rsidR="00966339">
        <w:rPr>
          <w:rFonts w:eastAsia="MS Mincho"/>
          <w:sz w:val="20"/>
          <w:szCs w:val="20"/>
        </w:rPr>
        <w:t>5</w:t>
      </w:r>
      <w:r w:rsidR="003E37CD" w:rsidRPr="003E37CD">
        <w:rPr>
          <w:rFonts w:eastAsia="MS Mincho"/>
          <w:sz w:val="20"/>
          <w:szCs w:val="20"/>
        </w:rPr>
        <w:t>)</w:t>
      </w:r>
    </w:p>
    <w:p w:rsidR="003E37CD" w:rsidRPr="00C46158" w:rsidRDefault="003E37CD" w:rsidP="000A70C3">
      <w:pPr>
        <w:spacing w:line="240" w:lineRule="atLeast"/>
        <w:jc w:val="both"/>
        <w:rPr>
          <w:rFonts w:eastAsia="MS Mincho"/>
          <w:sz w:val="20"/>
          <w:szCs w:val="20"/>
        </w:rPr>
      </w:pPr>
      <w:r w:rsidRPr="003E37CD">
        <w:rPr>
          <w:rFonts w:eastAsia="MS Mincho"/>
          <w:sz w:val="20"/>
          <w:szCs w:val="20"/>
        </w:rPr>
        <w:t xml:space="preserve">где </w:t>
      </w:r>
      <w:r w:rsidR="008F4A63" w:rsidRPr="00A96F1C">
        <w:rPr>
          <w:rFonts w:eastAsia="MS Mincho"/>
          <w:i/>
          <w:sz w:val="20"/>
          <w:szCs w:val="20"/>
          <w:lang w:val="en-US"/>
        </w:rPr>
        <w:t>D</w:t>
      </w:r>
      <w:r w:rsidR="008F4A63" w:rsidRPr="00C46158">
        <w:rPr>
          <w:rFonts w:eastAsia="MS Mincho"/>
          <w:i/>
          <w:sz w:val="20"/>
          <w:szCs w:val="20"/>
          <w:vertAlign w:val="subscript"/>
        </w:rPr>
        <w:t>0</w:t>
      </w:r>
      <w:r w:rsidR="008F4A63" w:rsidRPr="00A96F1C">
        <w:rPr>
          <w:rFonts w:eastAsia="MS Mincho"/>
          <w:i/>
          <w:sz w:val="20"/>
          <w:szCs w:val="20"/>
        </w:rPr>
        <w:t xml:space="preserve"> </w:t>
      </w:r>
      <w:r w:rsidR="008F4A63">
        <w:rPr>
          <w:rFonts w:eastAsia="MS Mincho"/>
          <w:sz w:val="20"/>
          <w:szCs w:val="20"/>
        </w:rPr>
        <w:t>(т/ч) – количество пара, подводимое к турбине</w:t>
      </w:r>
      <w:r w:rsidR="00682348">
        <w:rPr>
          <w:rFonts w:eastAsia="MS Mincho"/>
          <w:sz w:val="20"/>
          <w:szCs w:val="20"/>
        </w:rPr>
        <w:t>;</w:t>
      </w:r>
      <w:r w:rsidR="008F4A63" w:rsidRPr="00C46158">
        <w:rPr>
          <w:rFonts w:eastAsia="MS Mincho"/>
          <w:i/>
          <w:sz w:val="20"/>
          <w:szCs w:val="20"/>
        </w:rPr>
        <w:t xml:space="preserve"> </w:t>
      </w:r>
      <w:r w:rsidR="004920FB" w:rsidRPr="00C46158">
        <w:rPr>
          <w:rFonts w:eastAsia="MS Mincho"/>
          <w:i/>
          <w:sz w:val="20"/>
          <w:szCs w:val="20"/>
          <w:lang w:val="en-US"/>
        </w:rPr>
        <w:t>D</w:t>
      </w:r>
      <w:r w:rsidR="004920FB" w:rsidRPr="00C46158">
        <w:rPr>
          <w:rFonts w:eastAsia="MS Mincho"/>
          <w:i/>
          <w:sz w:val="20"/>
          <w:szCs w:val="20"/>
          <w:vertAlign w:val="subscript"/>
        </w:rPr>
        <w:t>т</w:t>
      </w:r>
      <w:r w:rsidR="004920FB" w:rsidRPr="00C46158">
        <w:rPr>
          <w:rFonts w:eastAsia="MS Mincho"/>
          <w:i/>
          <w:sz w:val="20"/>
          <w:szCs w:val="20"/>
        </w:rPr>
        <w:t xml:space="preserve"> </w:t>
      </w:r>
      <w:r w:rsidR="004920FB">
        <w:rPr>
          <w:rFonts w:eastAsia="MS Mincho"/>
          <w:sz w:val="20"/>
          <w:szCs w:val="20"/>
        </w:rPr>
        <w:t>(т/ч) – количество пара</w:t>
      </w:r>
      <w:r w:rsidR="00572BC2">
        <w:rPr>
          <w:rFonts w:eastAsia="MS Mincho"/>
          <w:sz w:val="20"/>
          <w:szCs w:val="20"/>
        </w:rPr>
        <w:t xml:space="preserve"> </w:t>
      </w:r>
      <w:r w:rsidR="004920FB">
        <w:rPr>
          <w:rFonts w:eastAsia="MS Mincho"/>
          <w:sz w:val="20"/>
          <w:szCs w:val="20"/>
        </w:rPr>
        <w:t>в теплофикационном отборе турбины</w:t>
      </w:r>
      <w:r w:rsidR="00682348">
        <w:rPr>
          <w:rFonts w:eastAsia="MS Mincho"/>
          <w:sz w:val="20"/>
          <w:szCs w:val="20"/>
        </w:rPr>
        <w:t>;</w:t>
      </w:r>
      <w:r w:rsidR="004920FB">
        <w:rPr>
          <w:rFonts w:eastAsia="MS Mincho"/>
          <w:sz w:val="20"/>
          <w:szCs w:val="20"/>
        </w:rPr>
        <w:t xml:space="preserve"> </w:t>
      </w:r>
      <w:r w:rsidR="004920FB" w:rsidRPr="00A96F1C">
        <w:rPr>
          <w:rFonts w:eastAsia="MS Mincho"/>
          <w:i/>
          <w:sz w:val="20"/>
          <w:szCs w:val="20"/>
          <w:lang w:val="en-US"/>
        </w:rPr>
        <w:t>D</w:t>
      </w:r>
      <w:r w:rsidR="004920FB">
        <w:rPr>
          <w:rFonts w:eastAsia="MS Mincho"/>
          <w:i/>
          <w:sz w:val="20"/>
          <w:szCs w:val="20"/>
          <w:vertAlign w:val="subscript"/>
        </w:rPr>
        <w:t>п</w:t>
      </w:r>
      <w:r w:rsidR="004920FB" w:rsidRPr="00A96F1C">
        <w:rPr>
          <w:rFonts w:eastAsia="MS Mincho"/>
          <w:i/>
          <w:sz w:val="20"/>
          <w:szCs w:val="20"/>
        </w:rPr>
        <w:t xml:space="preserve"> </w:t>
      </w:r>
      <w:r w:rsidR="004920FB">
        <w:rPr>
          <w:rFonts w:eastAsia="MS Mincho"/>
          <w:sz w:val="20"/>
          <w:szCs w:val="20"/>
        </w:rPr>
        <w:t>(т/ч) – количество пара в промышленном отборе турбины</w:t>
      </w:r>
      <w:r w:rsidR="00682348">
        <w:rPr>
          <w:rFonts w:eastAsia="MS Mincho"/>
          <w:sz w:val="20"/>
          <w:szCs w:val="20"/>
        </w:rPr>
        <w:t>;</w:t>
      </w:r>
      <w:r w:rsidR="0009747E">
        <w:rPr>
          <w:rFonts w:eastAsia="MS Mincho"/>
          <w:sz w:val="20"/>
          <w:szCs w:val="20"/>
        </w:rPr>
        <w:t xml:space="preserve"> </w:t>
      </w:r>
      <w:r w:rsidR="0009747E" w:rsidRPr="00A96F1C">
        <w:rPr>
          <w:rFonts w:eastAsia="MS Mincho"/>
          <w:i/>
          <w:sz w:val="20"/>
          <w:szCs w:val="20"/>
          <w:lang w:val="en-US"/>
        </w:rPr>
        <w:t>Q</w:t>
      </w:r>
      <w:r w:rsidR="00D53938">
        <w:rPr>
          <w:rFonts w:eastAsia="MS Mincho"/>
          <w:i/>
          <w:sz w:val="20"/>
          <w:szCs w:val="20"/>
          <w:vertAlign w:val="subscript"/>
        </w:rPr>
        <w:t>п</w:t>
      </w:r>
      <w:r w:rsidR="0009747E" w:rsidRPr="00A96F1C">
        <w:rPr>
          <w:rFonts w:eastAsia="MS Mincho"/>
          <w:i/>
          <w:sz w:val="20"/>
          <w:szCs w:val="20"/>
        </w:rPr>
        <w:t xml:space="preserve"> </w:t>
      </w:r>
      <w:r w:rsidR="0009747E" w:rsidRPr="00A96F1C">
        <w:rPr>
          <w:rFonts w:eastAsia="MS Mincho"/>
          <w:sz w:val="20"/>
          <w:szCs w:val="20"/>
        </w:rPr>
        <w:t>(</w:t>
      </w:r>
      <w:r w:rsidR="0009747E">
        <w:rPr>
          <w:rFonts w:eastAsia="MS Mincho"/>
          <w:sz w:val="20"/>
          <w:szCs w:val="20"/>
        </w:rPr>
        <w:t>Гкал/ч) – промышленный отбор пара</w:t>
      </w:r>
      <w:r w:rsidR="00682348" w:rsidRPr="00682348">
        <w:rPr>
          <w:rFonts w:eastAsia="MS Mincho"/>
          <w:sz w:val="20"/>
          <w:szCs w:val="20"/>
        </w:rPr>
        <w:t>;</w:t>
      </w:r>
      <w:r w:rsidR="0009747E">
        <w:rPr>
          <w:rFonts w:eastAsia="MS Mincho"/>
          <w:sz w:val="20"/>
          <w:szCs w:val="20"/>
        </w:rPr>
        <w:t xml:space="preserve"> </w:t>
      </w:r>
      <w:r w:rsidR="002A72EB">
        <w:rPr>
          <w:rFonts w:eastAsia="MS Mincho"/>
          <w:position w:val="-12"/>
          <w:sz w:val="20"/>
          <w:szCs w:val="20"/>
        </w:rPr>
        <w:pict>
          <v:shape id="_x0000_i1031" type="#_x0000_t75" style="width:14.95pt;height:18.7pt">
            <v:imagedata r:id="rId27" o:title=""/>
          </v:shape>
        </w:pict>
      </w:r>
      <w:r w:rsidRPr="003E37CD">
        <w:rPr>
          <w:rFonts w:eastAsia="MS Mincho"/>
          <w:sz w:val="20"/>
          <w:szCs w:val="20"/>
        </w:rPr>
        <w:t xml:space="preserve">, </w:t>
      </w:r>
      <w:r w:rsidR="002A72EB">
        <w:rPr>
          <w:rFonts w:eastAsia="MS Mincho"/>
          <w:position w:val="-12"/>
          <w:sz w:val="20"/>
          <w:szCs w:val="20"/>
        </w:rPr>
        <w:pict>
          <v:shape id="_x0000_i1032" type="#_x0000_t75" style="width:8.4pt;height:18.7pt">
            <v:imagedata r:id="rId28" o:title=""/>
          </v:shape>
        </w:pict>
      </w:r>
      <w:r w:rsidRPr="003E37CD">
        <w:rPr>
          <w:rFonts w:eastAsia="MS Mincho"/>
          <w:sz w:val="20"/>
          <w:szCs w:val="20"/>
        </w:rPr>
        <w:t xml:space="preserve"> и </w:t>
      </w:r>
      <w:r w:rsidR="002A72EB">
        <w:rPr>
          <w:rFonts w:eastAsia="MS Mincho"/>
          <w:position w:val="-12"/>
          <w:sz w:val="20"/>
          <w:szCs w:val="20"/>
        </w:rPr>
        <w:pict>
          <v:shape id="_x0000_i1033" type="#_x0000_t75" style="width:11.2pt;height:18.7pt">
            <v:imagedata r:id="rId29" o:title=""/>
          </v:shape>
        </w:pict>
      </w:r>
      <w:r w:rsidRPr="003E37CD">
        <w:rPr>
          <w:rFonts w:eastAsia="MS Mincho"/>
          <w:sz w:val="20"/>
          <w:szCs w:val="20"/>
        </w:rPr>
        <w:t xml:space="preserve"> (</w:t>
      </w:r>
      <w:r w:rsidRPr="003E37CD">
        <w:rPr>
          <w:color w:val="000000"/>
          <w:sz w:val="20"/>
          <w:szCs w:val="20"/>
          <w:lang w:eastAsia="en-GB"/>
        </w:rPr>
        <w:t>кДж∙моль</w:t>
      </w:r>
      <w:r w:rsidRPr="003E37CD">
        <w:rPr>
          <w:color w:val="000000"/>
          <w:sz w:val="20"/>
          <w:szCs w:val="20"/>
          <w:vertAlign w:val="superscript"/>
          <w:lang w:eastAsia="en-GB"/>
        </w:rPr>
        <w:t>–1</w:t>
      </w:r>
      <w:r w:rsidRPr="003E37CD">
        <w:rPr>
          <w:color w:val="000000"/>
          <w:sz w:val="20"/>
          <w:szCs w:val="20"/>
          <w:lang w:eastAsia="en-GB"/>
        </w:rPr>
        <w:t xml:space="preserve">) – энтальпии питательной воды, промышленного и теплофикационного отборов соответственно. Они представляют собой полиномы второго порядка и определяются из графиков, представленных в РД рассматриваемых турбин. </w:t>
      </w:r>
    </w:p>
    <w:p w:rsidR="003E37CD" w:rsidRDefault="003E37CD" w:rsidP="003E37CD">
      <w:pPr>
        <w:spacing w:line="240" w:lineRule="atLeast"/>
        <w:ind w:firstLine="567"/>
        <w:jc w:val="both"/>
        <w:rPr>
          <w:rFonts w:eastAsia="MS Mincho"/>
          <w:sz w:val="20"/>
          <w:szCs w:val="20"/>
        </w:rPr>
      </w:pPr>
      <w:r w:rsidRPr="003E37CD">
        <w:rPr>
          <w:rFonts w:eastAsia="MS Mincho"/>
          <w:sz w:val="20"/>
          <w:szCs w:val="20"/>
        </w:rPr>
        <w:t xml:space="preserve">Искомая зависимость для турбин типа ПТ определяется из диаграммы режимов, которая представляет собой </w:t>
      </w:r>
      <w:r w:rsidR="000D7FDA" w:rsidRPr="003E37CD">
        <w:rPr>
          <w:rFonts w:eastAsia="MS Mincho"/>
          <w:sz w:val="20"/>
          <w:szCs w:val="20"/>
        </w:rPr>
        <w:t>нелинейну</w:t>
      </w:r>
      <w:r w:rsidR="000D7FDA">
        <w:rPr>
          <w:rFonts w:eastAsia="MS Mincho"/>
          <w:sz w:val="20"/>
          <w:szCs w:val="20"/>
        </w:rPr>
        <w:t>ю</w:t>
      </w:r>
      <w:r w:rsidRPr="003E37CD">
        <w:rPr>
          <w:rFonts w:eastAsia="MS Mincho"/>
          <w:sz w:val="20"/>
          <w:szCs w:val="20"/>
        </w:rPr>
        <w:t xml:space="preserve"> зависимость </w:t>
      </w:r>
      <w:r w:rsidRPr="003E37CD">
        <w:rPr>
          <w:rFonts w:eastAsia="MS Mincho"/>
          <w:i/>
          <w:sz w:val="20"/>
          <w:szCs w:val="20"/>
          <w:lang w:val="en-US"/>
        </w:rPr>
        <w:t>Q</w:t>
      </w:r>
      <w:r w:rsidRPr="003E37CD">
        <w:rPr>
          <w:rFonts w:eastAsia="MS Mincho"/>
          <w:i/>
          <w:sz w:val="20"/>
          <w:szCs w:val="20"/>
          <w:vertAlign w:val="subscript"/>
        </w:rPr>
        <w:t>0</w:t>
      </w:r>
      <w:r w:rsidRPr="003E37CD">
        <w:rPr>
          <w:rFonts w:eastAsia="MS Mincho"/>
          <w:sz w:val="20"/>
          <w:szCs w:val="20"/>
        </w:rPr>
        <w:t xml:space="preserve"> от мощности турбины и отборов пара. </w:t>
      </w:r>
      <w:r w:rsidR="00430FEC">
        <w:rPr>
          <w:rFonts w:eastAsia="MS Mincho"/>
          <w:sz w:val="20"/>
          <w:szCs w:val="20"/>
        </w:rPr>
        <w:t xml:space="preserve">В работе </w:t>
      </w:r>
      <w:r w:rsidR="00430FEC" w:rsidRPr="00C46158">
        <w:rPr>
          <w:rFonts w:eastAsia="MS Mincho"/>
          <w:sz w:val="20"/>
          <w:szCs w:val="20"/>
        </w:rPr>
        <w:t>[</w:t>
      </w:r>
      <w:r w:rsidR="008834C6" w:rsidRPr="00C46158">
        <w:rPr>
          <w:rFonts w:eastAsia="MS Mincho"/>
          <w:sz w:val="20"/>
          <w:szCs w:val="20"/>
        </w:rPr>
        <w:t>4</w:t>
      </w:r>
      <w:r w:rsidR="00430FEC" w:rsidRPr="00C46158">
        <w:rPr>
          <w:rFonts w:eastAsia="MS Mincho"/>
          <w:sz w:val="20"/>
          <w:szCs w:val="20"/>
        </w:rPr>
        <w:t xml:space="preserve">] </w:t>
      </w:r>
      <w:r w:rsidR="00430FEC">
        <w:rPr>
          <w:rFonts w:eastAsia="MS Mincho"/>
          <w:sz w:val="20"/>
          <w:szCs w:val="20"/>
        </w:rPr>
        <w:t>д</w:t>
      </w:r>
      <w:r w:rsidR="00430FEC" w:rsidRPr="003E37CD">
        <w:rPr>
          <w:rFonts w:eastAsia="MS Mincho"/>
          <w:sz w:val="20"/>
          <w:szCs w:val="20"/>
        </w:rPr>
        <w:t xml:space="preserve">ля </w:t>
      </w:r>
      <w:r w:rsidRPr="003E37CD">
        <w:rPr>
          <w:rFonts w:eastAsia="MS Mincho"/>
          <w:sz w:val="20"/>
          <w:szCs w:val="20"/>
        </w:rPr>
        <w:t xml:space="preserve">турбины ПТ-60-130/13 </w:t>
      </w:r>
      <w:r w:rsidR="00430FEC">
        <w:rPr>
          <w:rFonts w:eastAsia="MS Mincho"/>
          <w:sz w:val="20"/>
          <w:szCs w:val="20"/>
        </w:rPr>
        <w:t xml:space="preserve">ЛМЗ </w:t>
      </w:r>
      <w:r w:rsidRPr="003E37CD">
        <w:rPr>
          <w:rFonts w:eastAsia="MS Mincho"/>
          <w:sz w:val="20"/>
          <w:szCs w:val="20"/>
        </w:rPr>
        <w:t xml:space="preserve">была определена данная зависимость, </w:t>
      </w:r>
      <w:r w:rsidR="00D248FD">
        <w:rPr>
          <w:rFonts w:eastAsia="MS Mincho"/>
          <w:sz w:val="20"/>
          <w:szCs w:val="20"/>
        </w:rPr>
        <w:t xml:space="preserve">средняя </w:t>
      </w:r>
      <w:r w:rsidRPr="003E37CD">
        <w:rPr>
          <w:rFonts w:eastAsia="MS Mincho"/>
          <w:sz w:val="20"/>
          <w:szCs w:val="20"/>
        </w:rPr>
        <w:t xml:space="preserve">ошибка </w:t>
      </w:r>
      <w:r w:rsidR="00D248FD">
        <w:rPr>
          <w:rFonts w:eastAsia="MS Mincho"/>
          <w:sz w:val="20"/>
          <w:szCs w:val="20"/>
        </w:rPr>
        <w:t>аппроксимации</w:t>
      </w:r>
      <w:r w:rsidR="00D248FD" w:rsidRPr="003E37CD">
        <w:rPr>
          <w:rFonts w:eastAsia="MS Mincho"/>
          <w:sz w:val="20"/>
          <w:szCs w:val="20"/>
        </w:rPr>
        <w:t xml:space="preserve"> </w:t>
      </w:r>
      <w:r w:rsidRPr="003E37CD">
        <w:rPr>
          <w:rFonts w:eastAsia="MS Mincho"/>
          <w:sz w:val="20"/>
          <w:szCs w:val="20"/>
        </w:rPr>
        <w:t>которой составляет менее 1%:</w:t>
      </w:r>
    </w:p>
    <w:p w:rsidR="0045624B" w:rsidRDefault="000447BD" w:rsidP="003E37CD">
      <w:pPr>
        <w:tabs>
          <w:tab w:val="center" w:pos="2552"/>
          <w:tab w:val="right" w:pos="4962"/>
        </w:tabs>
        <w:spacing w:line="240" w:lineRule="atLeast"/>
        <w:ind w:firstLine="567"/>
        <w:jc w:val="right"/>
        <w:rPr>
          <w:rFonts w:eastAsia="MS Mincho"/>
          <w:sz w:val="20"/>
          <w:szCs w:val="20"/>
        </w:rPr>
      </w:pPr>
      <w:r w:rsidRPr="00584095">
        <w:rPr>
          <w:rFonts w:eastAsia="MS Mincho"/>
          <w:position w:val="-46"/>
          <w:szCs w:val="20"/>
        </w:rPr>
        <w:object w:dxaOrig="5340" w:dyaOrig="1040">
          <v:shape id="_x0000_i1034" type="#_x0000_t75" style="width:209.45pt;height:41.15pt" o:ole="">
            <v:imagedata r:id="rId30" o:title=""/>
          </v:shape>
          <o:OLEObject Type="Embed" ProgID="Equation.DSMT4" ShapeID="_x0000_i1034" DrawAspect="Content" ObjectID="_1753538366" r:id="rId31"/>
        </w:object>
      </w:r>
      <w:r w:rsidR="003E37CD" w:rsidRPr="003E37CD">
        <w:rPr>
          <w:rFonts w:eastAsia="MS Mincho"/>
          <w:sz w:val="20"/>
          <w:szCs w:val="20"/>
        </w:rPr>
        <w:t>,</w:t>
      </w:r>
      <w:r w:rsidR="003E37CD" w:rsidRPr="003E37CD">
        <w:rPr>
          <w:rFonts w:eastAsia="MS Mincho"/>
          <w:sz w:val="20"/>
          <w:szCs w:val="20"/>
        </w:rPr>
        <w:tab/>
      </w:r>
      <w:r w:rsidR="003E37CD" w:rsidRPr="003E37CD">
        <w:rPr>
          <w:rFonts w:eastAsia="MS Mincho"/>
          <w:sz w:val="20"/>
          <w:szCs w:val="20"/>
        </w:rPr>
        <w:tab/>
        <w:t>(</w:t>
      </w:r>
      <w:r w:rsidR="00966339">
        <w:rPr>
          <w:rFonts w:eastAsia="MS Mincho"/>
          <w:sz w:val="20"/>
          <w:szCs w:val="20"/>
        </w:rPr>
        <w:t>6</w:t>
      </w:r>
      <w:r w:rsidR="003E37CD" w:rsidRPr="003E37CD">
        <w:rPr>
          <w:rFonts w:eastAsia="MS Mincho"/>
          <w:sz w:val="20"/>
          <w:szCs w:val="20"/>
        </w:rPr>
        <w:t xml:space="preserve">)    </w:t>
      </w:r>
    </w:p>
    <w:p w:rsidR="003E37CD" w:rsidRPr="003E37CD" w:rsidRDefault="003E37CD" w:rsidP="00313B7B">
      <w:pPr>
        <w:spacing w:line="240" w:lineRule="atLeast"/>
        <w:jc w:val="both"/>
        <w:rPr>
          <w:rFonts w:eastAsia="MS Mincho"/>
          <w:sz w:val="20"/>
          <w:szCs w:val="20"/>
        </w:rPr>
      </w:pPr>
      <w:r w:rsidRPr="003E37CD">
        <w:rPr>
          <w:rFonts w:eastAsia="MS Mincho"/>
          <w:sz w:val="20"/>
          <w:szCs w:val="20"/>
        </w:rPr>
        <w:t xml:space="preserve">где </w:t>
      </w:r>
      <w:r w:rsidR="002A72EB">
        <w:rPr>
          <w:rFonts w:eastAsia="MS Mincho"/>
          <w:position w:val="-10"/>
          <w:sz w:val="20"/>
          <w:szCs w:val="20"/>
        </w:rPr>
        <w:pict>
          <v:shape id="_x0000_i1035" type="#_x0000_t75" style="width:11.2pt;height:14.95pt">
            <v:imagedata r:id="rId32" o:title=""/>
          </v:shape>
        </w:pict>
      </w:r>
      <w:r w:rsidRPr="003E37CD">
        <w:rPr>
          <w:rFonts w:eastAsia="MS Mincho"/>
          <w:sz w:val="20"/>
          <w:szCs w:val="20"/>
        </w:rPr>
        <w:t xml:space="preserve"> - поправочный коэффициент, определенный аналитически</w:t>
      </w:r>
      <w:r w:rsidR="004F0B17">
        <w:rPr>
          <w:rFonts w:eastAsia="MS Mincho"/>
          <w:sz w:val="20"/>
          <w:szCs w:val="20"/>
        </w:rPr>
        <w:t xml:space="preserve">, </w:t>
      </w:r>
      <w:r w:rsidR="004F0B17">
        <w:rPr>
          <w:rFonts w:eastAsia="MS Mincho"/>
          <w:sz w:val="20"/>
          <w:szCs w:val="20"/>
          <w:lang w:val="en-US"/>
        </w:rPr>
        <w:t>m</w:t>
      </w:r>
      <w:r w:rsidR="004F0B17" w:rsidRPr="00C46158">
        <w:rPr>
          <w:rFonts w:eastAsia="MS Mincho"/>
          <w:sz w:val="20"/>
          <w:szCs w:val="20"/>
        </w:rPr>
        <w:t xml:space="preserve"> </w:t>
      </w:r>
      <w:r w:rsidR="004F0B17">
        <w:rPr>
          <w:rFonts w:eastAsia="MS Mincho"/>
          <w:sz w:val="20"/>
          <w:szCs w:val="20"/>
        </w:rPr>
        <w:t>–</w:t>
      </w:r>
      <w:r w:rsidR="004F0B17" w:rsidRPr="00C46158">
        <w:rPr>
          <w:rFonts w:eastAsia="MS Mincho"/>
          <w:sz w:val="20"/>
          <w:szCs w:val="20"/>
        </w:rPr>
        <w:t xml:space="preserve"> </w:t>
      </w:r>
      <w:r w:rsidR="004F0B17" w:rsidRPr="004F0B17">
        <w:rPr>
          <w:rFonts w:eastAsia="MS Mincho"/>
          <w:sz w:val="20"/>
          <w:szCs w:val="20"/>
        </w:rPr>
        <w:t xml:space="preserve">безразмерная константа, учитывающая масштаб </w:t>
      </w:r>
      <w:r w:rsidR="004F0B17">
        <w:rPr>
          <w:rFonts w:eastAsia="MS Mincho"/>
          <w:sz w:val="20"/>
          <w:szCs w:val="20"/>
        </w:rPr>
        <w:t>типовой диаграммы.</w:t>
      </w:r>
    </w:p>
    <w:p w:rsidR="003E37CD" w:rsidRDefault="004B2F9A" w:rsidP="000E72F7">
      <w:pPr>
        <w:spacing w:line="240" w:lineRule="atLeast"/>
        <w:ind w:firstLine="567"/>
        <w:jc w:val="both"/>
        <w:rPr>
          <w:rFonts w:eastAsia="MS Mincho"/>
          <w:sz w:val="20"/>
          <w:szCs w:val="20"/>
        </w:rPr>
      </w:pPr>
      <w:r>
        <w:rPr>
          <w:rFonts w:eastAsia="MS Mincho"/>
          <w:sz w:val="20"/>
          <w:szCs w:val="20"/>
        </w:rPr>
        <w:t>Сложност</w:t>
      </w:r>
      <w:r w:rsidR="007319D8">
        <w:rPr>
          <w:rFonts w:eastAsia="MS Mincho"/>
          <w:sz w:val="20"/>
          <w:szCs w:val="20"/>
        </w:rPr>
        <w:t>и</w:t>
      </w:r>
      <w:r>
        <w:rPr>
          <w:rFonts w:eastAsia="MS Mincho"/>
          <w:sz w:val="20"/>
          <w:szCs w:val="20"/>
        </w:rPr>
        <w:t xml:space="preserve"> получения данной зависимости</w:t>
      </w:r>
      <w:r w:rsidR="007319D8">
        <w:rPr>
          <w:rFonts w:eastAsia="MS Mincho"/>
          <w:sz w:val="20"/>
          <w:szCs w:val="20"/>
        </w:rPr>
        <w:t xml:space="preserve"> и ее </w:t>
      </w:r>
      <w:r>
        <w:rPr>
          <w:rFonts w:eastAsia="MS Mincho"/>
          <w:sz w:val="20"/>
          <w:szCs w:val="20"/>
        </w:rPr>
        <w:t>уникальност</w:t>
      </w:r>
      <w:r w:rsidR="007319D8">
        <w:rPr>
          <w:rFonts w:eastAsia="MS Mincho"/>
          <w:sz w:val="20"/>
          <w:szCs w:val="20"/>
        </w:rPr>
        <w:t>ь (</w:t>
      </w:r>
      <w:r>
        <w:rPr>
          <w:rFonts w:eastAsia="MS Mincho"/>
          <w:sz w:val="20"/>
          <w:szCs w:val="20"/>
        </w:rPr>
        <w:t>для турбин разных номинальных</w:t>
      </w:r>
      <w:r w:rsidR="007319D8">
        <w:rPr>
          <w:rFonts w:eastAsia="MS Mincho"/>
          <w:sz w:val="20"/>
          <w:szCs w:val="20"/>
        </w:rPr>
        <w:t xml:space="preserve"> мощностей) привели к необходимости упрощения. </w:t>
      </w:r>
      <w:r>
        <w:rPr>
          <w:rFonts w:eastAsia="MS Mincho"/>
          <w:sz w:val="20"/>
          <w:szCs w:val="20"/>
        </w:rPr>
        <w:t>Таким образом,</w:t>
      </w:r>
      <w:r w:rsidR="003E37CD" w:rsidRPr="003E37CD">
        <w:rPr>
          <w:rFonts w:eastAsia="MS Mincho"/>
          <w:sz w:val="20"/>
          <w:szCs w:val="20"/>
        </w:rPr>
        <w:t xml:space="preserve"> было </w:t>
      </w:r>
      <w:r w:rsidR="00C2653C">
        <w:rPr>
          <w:rFonts w:eastAsia="MS Mincho"/>
          <w:sz w:val="20"/>
          <w:szCs w:val="20"/>
        </w:rPr>
        <w:t>решено привести</w:t>
      </w:r>
      <w:r w:rsidR="004F0B17">
        <w:rPr>
          <w:rFonts w:eastAsia="MS Mincho"/>
          <w:sz w:val="20"/>
          <w:szCs w:val="20"/>
        </w:rPr>
        <w:t xml:space="preserve"> </w:t>
      </w:r>
      <w:r w:rsidR="007319D8">
        <w:rPr>
          <w:rFonts w:eastAsia="MS Mincho"/>
          <w:sz w:val="20"/>
          <w:szCs w:val="20"/>
        </w:rPr>
        <w:t>зависимость (6)</w:t>
      </w:r>
      <w:r w:rsidR="00C2653C">
        <w:rPr>
          <w:rFonts w:eastAsia="MS Mincho"/>
          <w:sz w:val="20"/>
          <w:szCs w:val="20"/>
        </w:rPr>
        <w:t xml:space="preserve"> к виду (7)</w:t>
      </w:r>
      <w:r w:rsidR="003E37CD" w:rsidRPr="003E37CD">
        <w:rPr>
          <w:rFonts w:eastAsia="MS Mincho"/>
          <w:sz w:val="20"/>
          <w:szCs w:val="20"/>
        </w:rPr>
        <w:t xml:space="preserve"> </w:t>
      </w:r>
      <w:r w:rsidR="00C80C50">
        <w:rPr>
          <w:rFonts w:eastAsia="MS Mincho"/>
          <w:sz w:val="20"/>
          <w:szCs w:val="20"/>
        </w:rPr>
        <w:t xml:space="preserve">методом, </w:t>
      </w:r>
      <w:r>
        <w:rPr>
          <w:rFonts w:eastAsia="MS Mincho"/>
          <w:sz w:val="20"/>
          <w:szCs w:val="20"/>
        </w:rPr>
        <w:t>применен</w:t>
      </w:r>
      <w:r w:rsidR="00C80C50">
        <w:rPr>
          <w:rFonts w:eastAsia="MS Mincho"/>
          <w:sz w:val="20"/>
          <w:szCs w:val="20"/>
        </w:rPr>
        <w:t>ным</w:t>
      </w:r>
      <w:r>
        <w:rPr>
          <w:rFonts w:eastAsia="MS Mincho"/>
          <w:sz w:val="20"/>
          <w:szCs w:val="20"/>
        </w:rPr>
        <w:t xml:space="preserve"> </w:t>
      </w:r>
      <w:r w:rsidR="00C80C50">
        <w:rPr>
          <w:rFonts w:eastAsia="MS Mincho"/>
          <w:sz w:val="20"/>
          <w:szCs w:val="20"/>
        </w:rPr>
        <w:t>для</w:t>
      </w:r>
      <w:r>
        <w:rPr>
          <w:rFonts w:eastAsia="MS Mincho"/>
          <w:sz w:val="20"/>
          <w:szCs w:val="20"/>
        </w:rPr>
        <w:t xml:space="preserve"> </w:t>
      </w:r>
      <w:r w:rsidR="004F0B17">
        <w:rPr>
          <w:rFonts w:eastAsia="MS Mincho"/>
          <w:sz w:val="20"/>
          <w:szCs w:val="20"/>
        </w:rPr>
        <w:t xml:space="preserve">турбин типа Т. </w:t>
      </w:r>
    </w:p>
    <w:p w:rsidR="003E37CD" w:rsidRDefault="000447BD" w:rsidP="003E37CD">
      <w:pPr>
        <w:spacing w:line="240" w:lineRule="atLeast"/>
        <w:ind w:firstLine="567"/>
        <w:jc w:val="right"/>
        <w:rPr>
          <w:rFonts w:eastAsia="MS Mincho"/>
          <w:sz w:val="20"/>
          <w:szCs w:val="20"/>
        </w:rPr>
      </w:pPr>
      <w:r w:rsidRPr="00584095">
        <w:rPr>
          <w:rFonts w:eastAsia="MS Mincho"/>
          <w:position w:val="-12"/>
          <w:szCs w:val="20"/>
        </w:rPr>
        <w:object w:dxaOrig="2799" w:dyaOrig="360">
          <v:shape id="_x0000_i1036" type="#_x0000_t75" style="width:109.4pt;height:14.05pt" o:ole="">
            <v:imagedata r:id="rId33" o:title=""/>
          </v:shape>
          <o:OLEObject Type="Embed" ProgID="Equation.DSMT4" ShapeID="_x0000_i1036" DrawAspect="Content" ObjectID="_1753538367" r:id="rId34"/>
        </w:object>
      </w:r>
      <w:r w:rsidR="008101A0">
        <w:rPr>
          <w:rFonts w:eastAsia="MS Mincho"/>
          <w:position w:val="-12"/>
          <w:sz w:val="20"/>
          <w:szCs w:val="20"/>
        </w:rPr>
        <w:t>,</w:t>
      </w:r>
      <w:r w:rsidR="003E37CD" w:rsidRPr="003E37CD">
        <w:rPr>
          <w:rFonts w:eastAsia="MS Mincho"/>
          <w:sz w:val="20"/>
          <w:szCs w:val="20"/>
        </w:rPr>
        <w:tab/>
        <w:t xml:space="preserve">     </w:t>
      </w:r>
      <w:r w:rsidR="003E37CD" w:rsidRPr="003E37CD">
        <w:rPr>
          <w:rFonts w:eastAsia="MS Mincho"/>
          <w:sz w:val="20"/>
          <w:szCs w:val="20"/>
        </w:rPr>
        <w:tab/>
      </w:r>
      <w:r w:rsidR="003E37CD" w:rsidRPr="003E37CD">
        <w:rPr>
          <w:rFonts w:eastAsia="MS Mincho"/>
          <w:sz w:val="20"/>
          <w:szCs w:val="20"/>
        </w:rPr>
        <w:tab/>
        <w:t xml:space="preserve">                 (</w:t>
      </w:r>
      <w:r w:rsidR="00966339">
        <w:rPr>
          <w:rFonts w:eastAsia="MS Mincho"/>
          <w:sz w:val="20"/>
          <w:szCs w:val="20"/>
        </w:rPr>
        <w:t>7</w:t>
      </w:r>
      <w:r w:rsidR="003E37CD" w:rsidRPr="003E37CD">
        <w:rPr>
          <w:rFonts w:eastAsia="MS Mincho"/>
          <w:sz w:val="20"/>
          <w:szCs w:val="20"/>
        </w:rPr>
        <w:t>)</w:t>
      </w:r>
    </w:p>
    <w:p w:rsidR="003E37CD" w:rsidRDefault="003E37CD" w:rsidP="003E37CD">
      <w:pPr>
        <w:spacing w:line="240" w:lineRule="atLeast"/>
        <w:ind w:firstLine="567"/>
        <w:jc w:val="both"/>
        <w:rPr>
          <w:rFonts w:eastAsia="MS Mincho"/>
          <w:sz w:val="20"/>
          <w:szCs w:val="20"/>
        </w:rPr>
      </w:pPr>
      <w:r w:rsidRPr="003E37CD">
        <w:rPr>
          <w:rFonts w:eastAsia="MS Mincho"/>
          <w:sz w:val="20"/>
          <w:szCs w:val="20"/>
        </w:rPr>
        <w:t xml:space="preserve">Коэффициенты для разных номинальных мощностей представлены в таблице </w:t>
      </w:r>
      <w:r w:rsidR="00966339">
        <w:rPr>
          <w:rFonts w:eastAsia="MS Mincho"/>
          <w:sz w:val="20"/>
          <w:szCs w:val="20"/>
        </w:rPr>
        <w:t>3</w:t>
      </w:r>
      <w:r w:rsidRPr="003E37CD">
        <w:rPr>
          <w:rFonts w:eastAsia="MS Mincho"/>
          <w:sz w:val="20"/>
          <w:szCs w:val="20"/>
        </w:rPr>
        <w:t>.</w:t>
      </w:r>
    </w:p>
    <w:p w:rsidR="00BD6C6A" w:rsidRDefault="00BD6C6A" w:rsidP="003E37CD">
      <w:pPr>
        <w:spacing w:line="240" w:lineRule="atLeast"/>
        <w:ind w:firstLine="567"/>
        <w:jc w:val="both"/>
        <w:rPr>
          <w:rFonts w:eastAsia="MS Mincho"/>
          <w:sz w:val="20"/>
          <w:szCs w:val="20"/>
        </w:rPr>
      </w:pPr>
    </w:p>
    <w:p w:rsidR="00313B7B" w:rsidRPr="0004095C" w:rsidRDefault="00313B7B" w:rsidP="00313B7B">
      <w:pPr>
        <w:tabs>
          <w:tab w:val="center" w:pos="2552"/>
          <w:tab w:val="right" w:pos="4962"/>
        </w:tabs>
        <w:spacing w:line="240" w:lineRule="atLeast"/>
        <w:ind w:firstLine="567"/>
        <w:jc w:val="right"/>
        <w:rPr>
          <w:rFonts w:eastAsia="MS Mincho"/>
          <w:sz w:val="18"/>
          <w:szCs w:val="20"/>
        </w:rPr>
      </w:pPr>
      <w:r w:rsidRPr="00C46158">
        <w:rPr>
          <w:rFonts w:eastAsia="MS Mincho"/>
          <w:sz w:val="18"/>
          <w:szCs w:val="20"/>
        </w:rPr>
        <w:t xml:space="preserve">Таблица </w:t>
      </w:r>
      <w:r w:rsidR="00966339" w:rsidRPr="00C46158">
        <w:rPr>
          <w:rFonts w:eastAsia="MS Mincho"/>
          <w:sz w:val="18"/>
          <w:szCs w:val="20"/>
        </w:rPr>
        <w:t>3</w:t>
      </w:r>
    </w:p>
    <w:p w:rsidR="007223FB" w:rsidRPr="0004095C" w:rsidRDefault="007223FB" w:rsidP="00313B7B">
      <w:pPr>
        <w:tabs>
          <w:tab w:val="center" w:pos="2552"/>
          <w:tab w:val="right" w:pos="4962"/>
        </w:tabs>
        <w:spacing w:line="240" w:lineRule="atLeast"/>
        <w:ind w:firstLine="567"/>
        <w:jc w:val="right"/>
        <w:rPr>
          <w:rFonts w:eastAsia="MS Mincho"/>
          <w:sz w:val="18"/>
          <w:szCs w:val="20"/>
        </w:rPr>
      </w:pPr>
      <w:r>
        <w:rPr>
          <w:rFonts w:eastAsia="MS Mincho"/>
          <w:sz w:val="18"/>
          <w:szCs w:val="20"/>
          <w:lang w:val="en-US"/>
        </w:rPr>
        <w:t>Table</w:t>
      </w:r>
      <w:r w:rsidRPr="0004095C">
        <w:rPr>
          <w:rFonts w:eastAsia="MS Mincho"/>
          <w:sz w:val="18"/>
          <w:szCs w:val="20"/>
        </w:rPr>
        <w:t xml:space="preserve"> 3</w:t>
      </w:r>
    </w:p>
    <w:p w:rsidR="00C701A6" w:rsidRDefault="00242EE3" w:rsidP="00C701A6">
      <w:pPr>
        <w:tabs>
          <w:tab w:val="center" w:pos="2552"/>
          <w:tab w:val="right" w:pos="4962"/>
        </w:tabs>
        <w:spacing w:line="240" w:lineRule="atLeast"/>
        <w:jc w:val="center"/>
        <w:rPr>
          <w:rFonts w:eastAsia="MS Mincho"/>
          <w:sz w:val="18"/>
          <w:szCs w:val="20"/>
        </w:rPr>
      </w:pPr>
      <w:r w:rsidRPr="00242EE3">
        <w:rPr>
          <w:rFonts w:eastAsia="MS Mincho"/>
          <w:sz w:val="18"/>
          <w:szCs w:val="20"/>
        </w:rPr>
        <w:t xml:space="preserve">Коэффициенты, </w:t>
      </w:r>
      <w:r w:rsidR="00572BC2">
        <w:rPr>
          <w:rFonts w:eastAsia="MS Mincho"/>
          <w:sz w:val="18"/>
          <w:szCs w:val="20"/>
        </w:rPr>
        <w:t>полученные</w:t>
      </w:r>
      <w:r w:rsidRPr="00242EE3">
        <w:rPr>
          <w:rFonts w:eastAsia="MS Mincho"/>
          <w:sz w:val="18"/>
          <w:szCs w:val="20"/>
        </w:rPr>
        <w:t xml:space="preserve"> при аппроксимации зависимости выработки электроэнергии</w:t>
      </w:r>
      <w:r>
        <w:rPr>
          <w:rFonts w:eastAsia="MS Mincho"/>
          <w:sz w:val="18"/>
          <w:szCs w:val="20"/>
        </w:rPr>
        <w:t>,</w:t>
      </w:r>
      <w:r w:rsidRPr="00242EE3">
        <w:rPr>
          <w:rFonts w:eastAsia="MS Mincho"/>
          <w:sz w:val="18"/>
          <w:szCs w:val="20"/>
        </w:rPr>
        <w:t xml:space="preserve"> </w:t>
      </w:r>
      <w:r w:rsidR="009906DD">
        <w:rPr>
          <w:rFonts w:eastAsia="MS Mincho"/>
          <w:sz w:val="18"/>
          <w:szCs w:val="20"/>
        </w:rPr>
        <w:t>теплофикационного</w:t>
      </w:r>
      <w:r>
        <w:rPr>
          <w:rFonts w:eastAsia="MS Mincho"/>
          <w:sz w:val="18"/>
          <w:szCs w:val="20"/>
        </w:rPr>
        <w:t xml:space="preserve"> и</w:t>
      </w:r>
      <w:r w:rsidR="009906DD">
        <w:rPr>
          <w:rFonts w:eastAsia="MS Mincho"/>
          <w:sz w:val="18"/>
          <w:szCs w:val="20"/>
        </w:rPr>
        <w:t xml:space="preserve"> промышленного </w:t>
      </w:r>
      <w:r>
        <w:rPr>
          <w:rFonts w:eastAsia="MS Mincho"/>
          <w:sz w:val="18"/>
          <w:szCs w:val="20"/>
        </w:rPr>
        <w:t>отборов пара</w:t>
      </w:r>
      <w:r w:rsidRPr="00242EE3">
        <w:rPr>
          <w:rFonts w:eastAsia="MS Mincho"/>
          <w:sz w:val="18"/>
          <w:szCs w:val="20"/>
        </w:rPr>
        <w:t xml:space="preserve"> от расхода тепла</w:t>
      </w:r>
      <w:r w:rsidR="009906DD">
        <w:rPr>
          <w:rFonts w:eastAsia="MS Mincho"/>
          <w:sz w:val="18"/>
          <w:szCs w:val="20"/>
        </w:rPr>
        <w:t>,</w:t>
      </w:r>
      <w:r w:rsidRPr="00242EE3">
        <w:rPr>
          <w:rFonts w:eastAsia="MS Mincho"/>
          <w:sz w:val="18"/>
          <w:szCs w:val="20"/>
        </w:rPr>
        <w:t xml:space="preserve"> для турбин</w:t>
      </w:r>
      <w:r w:rsidR="00313B7B" w:rsidRPr="00C46158">
        <w:rPr>
          <w:rFonts w:eastAsia="MS Mincho"/>
          <w:sz w:val="18"/>
          <w:szCs w:val="20"/>
        </w:rPr>
        <w:t xml:space="preserve"> типа ПТ</w:t>
      </w:r>
    </w:p>
    <w:p w:rsidR="003529DD" w:rsidRPr="007223FB" w:rsidRDefault="007223FB" w:rsidP="00C701A6">
      <w:pPr>
        <w:tabs>
          <w:tab w:val="center" w:pos="2552"/>
          <w:tab w:val="right" w:pos="4962"/>
        </w:tabs>
        <w:spacing w:line="240" w:lineRule="atLeast"/>
        <w:jc w:val="center"/>
        <w:rPr>
          <w:rFonts w:eastAsia="MS Mincho"/>
          <w:i/>
          <w:sz w:val="18"/>
          <w:szCs w:val="20"/>
          <w:lang w:val="en-US"/>
        </w:rPr>
      </w:pPr>
      <w:r w:rsidRPr="007223FB">
        <w:rPr>
          <w:rFonts w:eastAsia="MS Mincho"/>
          <w:i/>
          <w:sz w:val="18"/>
          <w:szCs w:val="20"/>
          <w:lang w:val="en-US"/>
        </w:rPr>
        <w:t>Coefficients obtained by approximating the dependence of electricity generation, heating and industrial extraction of steam on heat consumption for PT-type turbines</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297"/>
        <w:gridCol w:w="1986"/>
        <w:gridCol w:w="1864"/>
        <w:gridCol w:w="2006"/>
      </w:tblGrid>
      <w:tr w:rsidR="003E37CD" w:rsidRPr="003E37CD" w:rsidTr="00682348">
        <w:trPr>
          <w:cantSplit/>
          <w:trHeight w:val="240"/>
          <w:tblHeader/>
          <w:jc w:val="center"/>
        </w:trPr>
        <w:tc>
          <w:tcPr>
            <w:tcW w:w="1409" w:type="pct"/>
            <w:vMerge w:val="restart"/>
            <w:vAlign w:val="center"/>
          </w:tcPr>
          <w:p w:rsidR="003E37CD" w:rsidRPr="003E37CD" w:rsidRDefault="003E37CD" w:rsidP="00313B7B">
            <w:pPr>
              <w:spacing w:line="240" w:lineRule="atLeast"/>
              <w:jc w:val="center"/>
              <w:rPr>
                <w:b/>
                <w:sz w:val="18"/>
                <w:szCs w:val="20"/>
                <w:lang w:eastAsia="en-US"/>
              </w:rPr>
            </w:pPr>
            <w:r w:rsidRPr="003E37CD">
              <w:rPr>
                <w:b/>
                <w:sz w:val="18"/>
                <w:szCs w:val="20"/>
                <w:lang w:eastAsia="en-US"/>
              </w:rPr>
              <w:t>Коэффициенты</w:t>
            </w:r>
          </w:p>
        </w:tc>
        <w:tc>
          <w:tcPr>
            <w:tcW w:w="3591" w:type="pct"/>
            <w:gridSpan w:val="3"/>
            <w:vAlign w:val="center"/>
          </w:tcPr>
          <w:p w:rsidR="003E37CD" w:rsidRPr="003E37CD" w:rsidRDefault="003E37CD" w:rsidP="00313B7B">
            <w:pPr>
              <w:spacing w:line="240" w:lineRule="atLeast"/>
              <w:jc w:val="center"/>
              <w:rPr>
                <w:b/>
                <w:bCs/>
                <w:iCs/>
                <w:sz w:val="18"/>
                <w:szCs w:val="20"/>
                <w:lang w:eastAsia="en-US"/>
              </w:rPr>
            </w:pPr>
            <w:r w:rsidRPr="003E37CD">
              <w:rPr>
                <w:b/>
                <w:bCs/>
                <w:iCs/>
                <w:sz w:val="18"/>
                <w:szCs w:val="20"/>
                <w:lang w:eastAsia="en-US"/>
              </w:rPr>
              <w:t>Номинальная мощность турбины, МВт</w:t>
            </w:r>
          </w:p>
        </w:tc>
      </w:tr>
      <w:tr w:rsidR="003E37CD" w:rsidRPr="003E37CD" w:rsidTr="00295E68">
        <w:trPr>
          <w:cantSplit/>
          <w:trHeight w:val="240"/>
          <w:tblHeader/>
          <w:jc w:val="center"/>
        </w:trPr>
        <w:tc>
          <w:tcPr>
            <w:tcW w:w="1409" w:type="pct"/>
            <w:vMerge/>
            <w:vAlign w:val="center"/>
          </w:tcPr>
          <w:p w:rsidR="003E37CD" w:rsidRPr="003E37CD" w:rsidRDefault="003E37CD" w:rsidP="00313B7B">
            <w:pPr>
              <w:spacing w:line="240" w:lineRule="atLeast"/>
              <w:jc w:val="center"/>
              <w:rPr>
                <w:b/>
                <w:sz w:val="18"/>
                <w:szCs w:val="20"/>
                <w:lang w:eastAsia="en-US"/>
              </w:rPr>
            </w:pPr>
          </w:p>
        </w:tc>
        <w:tc>
          <w:tcPr>
            <w:tcW w:w="1218" w:type="pct"/>
            <w:vAlign w:val="center"/>
          </w:tcPr>
          <w:p w:rsidR="003E37CD" w:rsidRPr="003340D8" w:rsidRDefault="003E37CD" w:rsidP="00313B7B">
            <w:pPr>
              <w:spacing w:line="240" w:lineRule="atLeast"/>
              <w:jc w:val="center"/>
              <w:rPr>
                <w:b/>
                <w:bCs/>
                <w:i/>
                <w:iCs/>
                <w:sz w:val="18"/>
                <w:szCs w:val="20"/>
                <w:lang w:val="en-US" w:eastAsia="en-US"/>
              </w:rPr>
            </w:pPr>
            <w:r w:rsidRPr="003340D8">
              <w:rPr>
                <w:b/>
                <w:bCs/>
                <w:i/>
                <w:iCs/>
                <w:sz w:val="18"/>
                <w:szCs w:val="20"/>
                <w:lang w:val="en-US" w:eastAsia="en-US"/>
              </w:rPr>
              <w:t>60</w:t>
            </w:r>
          </w:p>
        </w:tc>
        <w:tc>
          <w:tcPr>
            <w:tcW w:w="1143" w:type="pct"/>
            <w:vAlign w:val="center"/>
          </w:tcPr>
          <w:p w:rsidR="003E37CD" w:rsidRPr="003340D8" w:rsidRDefault="003E37CD" w:rsidP="00313B7B">
            <w:pPr>
              <w:spacing w:line="240" w:lineRule="atLeast"/>
              <w:jc w:val="center"/>
              <w:rPr>
                <w:b/>
                <w:i/>
                <w:noProof/>
                <w:sz w:val="18"/>
                <w:szCs w:val="20"/>
                <w:lang w:val="en-US" w:eastAsia="en-US"/>
              </w:rPr>
            </w:pPr>
            <w:r w:rsidRPr="003340D8">
              <w:rPr>
                <w:b/>
                <w:i/>
                <w:noProof/>
                <w:sz w:val="18"/>
                <w:szCs w:val="20"/>
                <w:lang w:val="en-US" w:eastAsia="en-US"/>
              </w:rPr>
              <w:t>80</w:t>
            </w:r>
          </w:p>
        </w:tc>
        <w:tc>
          <w:tcPr>
            <w:tcW w:w="1230" w:type="pct"/>
            <w:vAlign w:val="center"/>
          </w:tcPr>
          <w:p w:rsidR="003E37CD" w:rsidRPr="003340D8" w:rsidRDefault="003E37CD" w:rsidP="00313B7B">
            <w:pPr>
              <w:spacing w:line="240" w:lineRule="atLeast"/>
              <w:jc w:val="center"/>
              <w:rPr>
                <w:b/>
                <w:i/>
                <w:sz w:val="18"/>
                <w:szCs w:val="20"/>
                <w:lang w:val="en-US" w:eastAsia="en-US"/>
              </w:rPr>
            </w:pPr>
            <w:r w:rsidRPr="003340D8">
              <w:rPr>
                <w:b/>
                <w:i/>
                <w:sz w:val="18"/>
                <w:szCs w:val="20"/>
                <w:lang w:val="en-US" w:eastAsia="en-US"/>
              </w:rPr>
              <w:t>135</w:t>
            </w:r>
          </w:p>
        </w:tc>
      </w:tr>
      <w:tr w:rsidR="003E37CD" w:rsidRPr="003E37CD" w:rsidTr="00295E68">
        <w:trPr>
          <w:trHeight w:val="320"/>
          <w:jc w:val="center"/>
        </w:trPr>
        <w:tc>
          <w:tcPr>
            <w:tcW w:w="1409" w:type="pct"/>
            <w:vAlign w:val="center"/>
          </w:tcPr>
          <w:p w:rsidR="003E37CD" w:rsidRPr="003E37CD" w:rsidRDefault="003E37CD" w:rsidP="00313B7B">
            <w:pPr>
              <w:spacing w:line="240" w:lineRule="atLeast"/>
              <w:jc w:val="center"/>
              <w:rPr>
                <w:noProof/>
                <w:sz w:val="18"/>
                <w:szCs w:val="20"/>
                <w:lang w:val="en-US" w:eastAsia="en-US"/>
              </w:rPr>
            </w:pPr>
            <w:r w:rsidRPr="003E37CD">
              <w:rPr>
                <w:noProof/>
                <w:sz w:val="18"/>
                <w:szCs w:val="20"/>
                <w:lang w:val="en-US" w:eastAsia="en-US"/>
              </w:rPr>
              <w:t>a</w:t>
            </w:r>
          </w:p>
        </w:tc>
        <w:tc>
          <w:tcPr>
            <w:tcW w:w="1218" w:type="pct"/>
            <w:vAlign w:val="center"/>
          </w:tcPr>
          <w:p w:rsidR="003E37CD" w:rsidRPr="003E37CD" w:rsidRDefault="003E37CD" w:rsidP="004F0B17">
            <w:pPr>
              <w:spacing w:line="240" w:lineRule="atLeast"/>
              <w:jc w:val="center"/>
              <w:rPr>
                <w:noProof/>
                <w:sz w:val="18"/>
                <w:szCs w:val="20"/>
                <w:lang w:eastAsia="en-US"/>
              </w:rPr>
            </w:pPr>
            <w:r w:rsidRPr="003E37CD">
              <w:rPr>
                <w:noProof/>
                <w:sz w:val="18"/>
                <w:szCs w:val="20"/>
                <w:lang w:eastAsia="en-US"/>
              </w:rPr>
              <w:t>1,</w:t>
            </w:r>
            <w:r w:rsidR="003D0F26" w:rsidRPr="003E37CD">
              <w:rPr>
                <w:noProof/>
                <w:sz w:val="18"/>
                <w:szCs w:val="20"/>
                <w:lang w:eastAsia="en-US"/>
              </w:rPr>
              <w:t>67</w:t>
            </w:r>
            <w:r w:rsidR="003D0F26">
              <w:rPr>
                <w:noProof/>
                <w:sz w:val="18"/>
                <w:szCs w:val="20"/>
                <w:lang w:eastAsia="en-US"/>
              </w:rPr>
              <w:t>3</w:t>
            </w:r>
          </w:p>
        </w:tc>
        <w:tc>
          <w:tcPr>
            <w:tcW w:w="1143" w:type="pct"/>
            <w:vAlign w:val="center"/>
          </w:tcPr>
          <w:p w:rsidR="003E37CD" w:rsidRPr="003E37CD" w:rsidRDefault="003E37CD" w:rsidP="000E72F7">
            <w:pPr>
              <w:spacing w:line="240" w:lineRule="atLeast"/>
              <w:jc w:val="center"/>
              <w:rPr>
                <w:noProof/>
                <w:sz w:val="18"/>
                <w:szCs w:val="20"/>
                <w:lang w:eastAsia="en-US"/>
              </w:rPr>
            </w:pPr>
            <w:r w:rsidRPr="003E37CD">
              <w:rPr>
                <w:noProof/>
                <w:sz w:val="18"/>
                <w:szCs w:val="20"/>
                <w:lang w:eastAsia="en-US"/>
              </w:rPr>
              <w:t>1,842</w:t>
            </w:r>
          </w:p>
        </w:tc>
        <w:tc>
          <w:tcPr>
            <w:tcW w:w="1230" w:type="pct"/>
            <w:vAlign w:val="center"/>
          </w:tcPr>
          <w:p w:rsidR="003E37CD" w:rsidRPr="003E37CD" w:rsidRDefault="003E37CD" w:rsidP="0029189A">
            <w:pPr>
              <w:spacing w:line="240" w:lineRule="atLeast"/>
              <w:jc w:val="center"/>
              <w:rPr>
                <w:sz w:val="18"/>
                <w:szCs w:val="20"/>
                <w:lang w:eastAsia="en-US"/>
              </w:rPr>
            </w:pPr>
            <w:r w:rsidRPr="003E37CD">
              <w:rPr>
                <w:sz w:val="18"/>
                <w:szCs w:val="20"/>
                <w:lang w:eastAsia="en-US"/>
              </w:rPr>
              <w:t>1,329</w:t>
            </w:r>
          </w:p>
        </w:tc>
      </w:tr>
      <w:tr w:rsidR="003E37CD" w:rsidRPr="003E37CD" w:rsidTr="00295E68">
        <w:trPr>
          <w:trHeight w:val="320"/>
          <w:jc w:val="center"/>
        </w:trPr>
        <w:tc>
          <w:tcPr>
            <w:tcW w:w="1409" w:type="pct"/>
            <w:vAlign w:val="center"/>
          </w:tcPr>
          <w:p w:rsidR="003E37CD" w:rsidRPr="003E37CD" w:rsidRDefault="003E37CD" w:rsidP="00313B7B">
            <w:pPr>
              <w:spacing w:line="240" w:lineRule="atLeast"/>
              <w:jc w:val="center"/>
              <w:rPr>
                <w:noProof/>
                <w:sz w:val="18"/>
                <w:szCs w:val="20"/>
                <w:lang w:val="en-US" w:eastAsia="en-US"/>
              </w:rPr>
            </w:pPr>
            <w:r w:rsidRPr="003E37CD">
              <w:rPr>
                <w:noProof/>
                <w:sz w:val="18"/>
                <w:szCs w:val="20"/>
                <w:lang w:val="en-US" w:eastAsia="en-US"/>
              </w:rPr>
              <w:t>b</w:t>
            </w:r>
          </w:p>
        </w:tc>
        <w:tc>
          <w:tcPr>
            <w:tcW w:w="1218" w:type="pct"/>
            <w:vAlign w:val="center"/>
          </w:tcPr>
          <w:p w:rsidR="003E37CD" w:rsidRPr="003E37CD" w:rsidRDefault="003E37CD" w:rsidP="004F0B17">
            <w:pPr>
              <w:spacing w:line="240" w:lineRule="atLeast"/>
              <w:jc w:val="center"/>
              <w:rPr>
                <w:noProof/>
                <w:sz w:val="18"/>
                <w:szCs w:val="20"/>
                <w:lang w:eastAsia="en-US"/>
              </w:rPr>
            </w:pPr>
            <w:r w:rsidRPr="003E37CD">
              <w:rPr>
                <w:noProof/>
                <w:sz w:val="18"/>
                <w:szCs w:val="20"/>
                <w:lang w:eastAsia="en-US"/>
              </w:rPr>
              <w:t>0,608</w:t>
            </w:r>
          </w:p>
        </w:tc>
        <w:tc>
          <w:tcPr>
            <w:tcW w:w="1143" w:type="pct"/>
            <w:vAlign w:val="center"/>
          </w:tcPr>
          <w:p w:rsidR="003E37CD" w:rsidRPr="003E37CD" w:rsidRDefault="003E37CD" w:rsidP="000E72F7">
            <w:pPr>
              <w:spacing w:line="240" w:lineRule="atLeast"/>
              <w:jc w:val="center"/>
              <w:rPr>
                <w:noProof/>
                <w:sz w:val="18"/>
                <w:szCs w:val="20"/>
                <w:lang w:eastAsia="en-US"/>
              </w:rPr>
            </w:pPr>
            <w:r w:rsidRPr="003E37CD">
              <w:rPr>
                <w:noProof/>
                <w:sz w:val="18"/>
                <w:szCs w:val="20"/>
                <w:lang w:eastAsia="en-US"/>
              </w:rPr>
              <w:t>0,</w:t>
            </w:r>
            <w:r w:rsidR="003D0F26" w:rsidRPr="003E37CD">
              <w:rPr>
                <w:noProof/>
                <w:sz w:val="18"/>
                <w:szCs w:val="20"/>
                <w:lang w:eastAsia="en-US"/>
              </w:rPr>
              <w:t>70</w:t>
            </w:r>
            <w:r w:rsidR="003D0F26">
              <w:rPr>
                <w:noProof/>
                <w:sz w:val="18"/>
                <w:szCs w:val="20"/>
                <w:lang w:eastAsia="en-US"/>
              </w:rPr>
              <w:t>9</w:t>
            </w:r>
          </w:p>
        </w:tc>
        <w:tc>
          <w:tcPr>
            <w:tcW w:w="1230" w:type="pct"/>
            <w:vAlign w:val="center"/>
          </w:tcPr>
          <w:p w:rsidR="003E37CD" w:rsidRPr="003E37CD" w:rsidRDefault="003E37CD" w:rsidP="0029189A">
            <w:pPr>
              <w:spacing w:line="240" w:lineRule="atLeast"/>
              <w:jc w:val="center"/>
              <w:rPr>
                <w:sz w:val="18"/>
                <w:szCs w:val="20"/>
                <w:lang w:eastAsia="en-US"/>
              </w:rPr>
            </w:pPr>
            <w:r w:rsidRPr="003E37CD">
              <w:rPr>
                <w:sz w:val="18"/>
                <w:szCs w:val="20"/>
                <w:lang w:eastAsia="en-US"/>
              </w:rPr>
              <w:t>0,</w:t>
            </w:r>
            <w:r w:rsidR="003D0F26" w:rsidRPr="003E37CD">
              <w:rPr>
                <w:sz w:val="18"/>
                <w:szCs w:val="20"/>
                <w:lang w:eastAsia="en-US"/>
              </w:rPr>
              <w:t>56</w:t>
            </w:r>
            <w:r w:rsidR="003D0F26">
              <w:rPr>
                <w:sz w:val="18"/>
                <w:szCs w:val="20"/>
                <w:lang w:eastAsia="en-US"/>
              </w:rPr>
              <w:t>7</w:t>
            </w:r>
          </w:p>
        </w:tc>
      </w:tr>
      <w:tr w:rsidR="003E37CD" w:rsidRPr="003E37CD" w:rsidTr="00295E68">
        <w:trPr>
          <w:trHeight w:val="320"/>
          <w:jc w:val="center"/>
        </w:trPr>
        <w:tc>
          <w:tcPr>
            <w:tcW w:w="1409" w:type="pct"/>
            <w:vAlign w:val="center"/>
          </w:tcPr>
          <w:p w:rsidR="003E37CD" w:rsidRPr="003E37CD" w:rsidRDefault="003E37CD" w:rsidP="00313B7B">
            <w:pPr>
              <w:spacing w:line="240" w:lineRule="atLeast"/>
              <w:jc w:val="center"/>
              <w:rPr>
                <w:noProof/>
                <w:sz w:val="18"/>
                <w:szCs w:val="20"/>
                <w:lang w:eastAsia="en-US"/>
              </w:rPr>
            </w:pPr>
            <w:r w:rsidRPr="003E37CD">
              <w:rPr>
                <w:noProof/>
                <w:sz w:val="18"/>
                <w:szCs w:val="20"/>
                <w:lang w:eastAsia="en-US"/>
              </w:rPr>
              <w:t>с</w:t>
            </w:r>
          </w:p>
        </w:tc>
        <w:tc>
          <w:tcPr>
            <w:tcW w:w="1218" w:type="pct"/>
            <w:vAlign w:val="center"/>
          </w:tcPr>
          <w:p w:rsidR="003E37CD" w:rsidRPr="003E37CD" w:rsidRDefault="003E37CD" w:rsidP="004F0B17">
            <w:pPr>
              <w:spacing w:line="240" w:lineRule="atLeast"/>
              <w:jc w:val="center"/>
              <w:rPr>
                <w:noProof/>
                <w:sz w:val="18"/>
                <w:szCs w:val="20"/>
                <w:lang w:eastAsia="en-US"/>
              </w:rPr>
            </w:pPr>
            <w:r w:rsidRPr="003E37CD">
              <w:rPr>
                <w:noProof/>
                <w:sz w:val="18"/>
                <w:szCs w:val="20"/>
                <w:lang w:eastAsia="en-US"/>
              </w:rPr>
              <w:t>0,</w:t>
            </w:r>
            <w:r w:rsidR="003D0F26" w:rsidRPr="003E37CD">
              <w:rPr>
                <w:noProof/>
                <w:sz w:val="18"/>
                <w:szCs w:val="20"/>
                <w:lang w:eastAsia="en-US"/>
              </w:rPr>
              <w:t>26</w:t>
            </w:r>
            <w:r w:rsidR="003D0F26">
              <w:rPr>
                <w:noProof/>
                <w:sz w:val="18"/>
                <w:szCs w:val="20"/>
                <w:lang w:eastAsia="en-US"/>
              </w:rPr>
              <w:t>4</w:t>
            </w:r>
          </w:p>
        </w:tc>
        <w:tc>
          <w:tcPr>
            <w:tcW w:w="1143" w:type="pct"/>
            <w:vAlign w:val="center"/>
          </w:tcPr>
          <w:p w:rsidR="003E37CD" w:rsidRPr="003E37CD" w:rsidRDefault="003E37CD" w:rsidP="000E72F7">
            <w:pPr>
              <w:spacing w:line="240" w:lineRule="atLeast"/>
              <w:jc w:val="center"/>
              <w:rPr>
                <w:noProof/>
                <w:sz w:val="18"/>
                <w:szCs w:val="20"/>
                <w:lang w:eastAsia="en-US"/>
              </w:rPr>
            </w:pPr>
            <w:r w:rsidRPr="003E37CD">
              <w:rPr>
                <w:noProof/>
                <w:sz w:val="18"/>
                <w:szCs w:val="20"/>
                <w:lang w:eastAsia="en-US"/>
              </w:rPr>
              <w:t>0,389</w:t>
            </w:r>
          </w:p>
        </w:tc>
        <w:tc>
          <w:tcPr>
            <w:tcW w:w="1230" w:type="pct"/>
            <w:vAlign w:val="center"/>
          </w:tcPr>
          <w:p w:rsidR="003E37CD" w:rsidRPr="003E37CD" w:rsidRDefault="003E37CD" w:rsidP="0029189A">
            <w:pPr>
              <w:spacing w:line="240" w:lineRule="atLeast"/>
              <w:jc w:val="center"/>
              <w:rPr>
                <w:sz w:val="18"/>
                <w:szCs w:val="20"/>
                <w:lang w:eastAsia="en-US"/>
              </w:rPr>
            </w:pPr>
            <w:r w:rsidRPr="003E37CD">
              <w:rPr>
                <w:sz w:val="18"/>
                <w:szCs w:val="20"/>
                <w:lang w:eastAsia="en-US"/>
              </w:rPr>
              <w:t>0,309</w:t>
            </w:r>
          </w:p>
        </w:tc>
      </w:tr>
      <w:tr w:rsidR="003E37CD" w:rsidRPr="003E37CD" w:rsidTr="00295E68">
        <w:trPr>
          <w:trHeight w:val="320"/>
          <w:jc w:val="center"/>
        </w:trPr>
        <w:tc>
          <w:tcPr>
            <w:tcW w:w="1409" w:type="pct"/>
            <w:vAlign w:val="center"/>
          </w:tcPr>
          <w:p w:rsidR="003E37CD" w:rsidRPr="003E37CD" w:rsidRDefault="003E37CD" w:rsidP="00313B7B">
            <w:pPr>
              <w:spacing w:line="240" w:lineRule="atLeast"/>
              <w:jc w:val="center"/>
              <w:rPr>
                <w:noProof/>
                <w:sz w:val="18"/>
                <w:szCs w:val="20"/>
                <w:lang w:val="en-US" w:eastAsia="en-US"/>
              </w:rPr>
            </w:pPr>
            <w:r w:rsidRPr="003E37CD">
              <w:rPr>
                <w:noProof/>
                <w:sz w:val="18"/>
                <w:szCs w:val="20"/>
                <w:lang w:val="en-US" w:eastAsia="en-US"/>
              </w:rPr>
              <w:t>d</w:t>
            </w:r>
          </w:p>
        </w:tc>
        <w:tc>
          <w:tcPr>
            <w:tcW w:w="1218" w:type="pct"/>
            <w:vAlign w:val="center"/>
          </w:tcPr>
          <w:p w:rsidR="003E37CD" w:rsidRPr="003E37CD" w:rsidRDefault="003E37CD" w:rsidP="004F0B17">
            <w:pPr>
              <w:spacing w:line="240" w:lineRule="atLeast"/>
              <w:jc w:val="center"/>
              <w:rPr>
                <w:noProof/>
                <w:sz w:val="18"/>
                <w:szCs w:val="20"/>
                <w:lang w:eastAsia="en-US"/>
              </w:rPr>
            </w:pPr>
            <w:r w:rsidRPr="003E37CD">
              <w:rPr>
                <w:noProof/>
                <w:sz w:val="18"/>
                <w:szCs w:val="20"/>
                <w:lang w:eastAsia="en-US"/>
              </w:rPr>
              <w:t>21,972</w:t>
            </w:r>
          </w:p>
        </w:tc>
        <w:tc>
          <w:tcPr>
            <w:tcW w:w="1143" w:type="pct"/>
            <w:vAlign w:val="center"/>
          </w:tcPr>
          <w:p w:rsidR="003E37CD" w:rsidRPr="003E37CD" w:rsidRDefault="003E37CD" w:rsidP="000E72F7">
            <w:pPr>
              <w:spacing w:line="240" w:lineRule="atLeast"/>
              <w:jc w:val="center"/>
              <w:rPr>
                <w:noProof/>
                <w:sz w:val="18"/>
                <w:szCs w:val="20"/>
                <w:lang w:eastAsia="en-US"/>
              </w:rPr>
            </w:pPr>
            <w:r w:rsidRPr="003E37CD">
              <w:rPr>
                <w:noProof/>
                <w:sz w:val="18"/>
                <w:szCs w:val="20"/>
                <w:lang w:eastAsia="en-US"/>
              </w:rPr>
              <w:t>19,</w:t>
            </w:r>
            <w:r w:rsidR="003D0F26" w:rsidRPr="003E37CD">
              <w:rPr>
                <w:noProof/>
                <w:sz w:val="18"/>
                <w:szCs w:val="20"/>
                <w:lang w:eastAsia="en-US"/>
              </w:rPr>
              <w:t>31</w:t>
            </w:r>
            <w:r w:rsidR="003D0F26">
              <w:rPr>
                <w:noProof/>
                <w:sz w:val="18"/>
                <w:szCs w:val="20"/>
                <w:lang w:eastAsia="en-US"/>
              </w:rPr>
              <w:t>6</w:t>
            </w:r>
          </w:p>
        </w:tc>
        <w:tc>
          <w:tcPr>
            <w:tcW w:w="1230" w:type="pct"/>
            <w:vAlign w:val="center"/>
          </w:tcPr>
          <w:p w:rsidR="003E37CD" w:rsidRPr="003E37CD" w:rsidRDefault="003E37CD" w:rsidP="0029189A">
            <w:pPr>
              <w:spacing w:line="240" w:lineRule="atLeast"/>
              <w:jc w:val="center"/>
              <w:rPr>
                <w:sz w:val="18"/>
                <w:szCs w:val="20"/>
                <w:lang w:eastAsia="en-US"/>
              </w:rPr>
            </w:pPr>
            <w:r w:rsidRPr="003E37CD">
              <w:rPr>
                <w:sz w:val="18"/>
                <w:szCs w:val="20"/>
                <w:lang w:eastAsia="en-US"/>
              </w:rPr>
              <w:t>84,782</w:t>
            </w:r>
          </w:p>
        </w:tc>
      </w:tr>
    </w:tbl>
    <w:p w:rsidR="00295E68" w:rsidRPr="00A0288A" w:rsidRDefault="00295E68" w:rsidP="00D67327">
      <w:pPr>
        <w:tabs>
          <w:tab w:val="left" w:pos="993"/>
        </w:tabs>
        <w:spacing w:before="60"/>
        <w:rPr>
          <w:i/>
          <w:spacing w:val="-2"/>
          <w:sz w:val="16"/>
          <w:szCs w:val="17"/>
          <w:lang w:val="en-US"/>
        </w:rPr>
      </w:pPr>
      <w:r w:rsidRPr="00140585">
        <w:rPr>
          <w:i/>
          <w:spacing w:val="-2"/>
          <w:sz w:val="16"/>
          <w:szCs w:val="17"/>
        </w:rPr>
        <w:t>Источник</w:t>
      </w:r>
      <w:r w:rsidRPr="00140585">
        <w:rPr>
          <w:i/>
          <w:spacing w:val="-2"/>
          <w:sz w:val="16"/>
          <w:szCs w:val="17"/>
          <w:lang w:val="en-US"/>
        </w:rPr>
        <w:t xml:space="preserve">: </w:t>
      </w:r>
      <w:r w:rsidRPr="00140585">
        <w:rPr>
          <w:i/>
          <w:spacing w:val="-2"/>
          <w:sz w:val="16"/>
          <w:szCs w:val="17"/>
        </w:rPr>
        <w:t>составлено</w:t>
      </w:r>
      <w:r w:rsidRPr="00B51422">
        <w:rPr>
          <w:i/>
          <w:spacing w:val="-2"/>
          <w:sz w:val="16"/>
          <w:szCs w:val="17"/>
          <w:lang w:val="en-US"/>
        </w:rPr>
        <w:t xml:space="preserve"> </w:t>
      </w:r>
      <w:r w:rsidRPr="00140585">
        <w:rPr>
          <w:i/>
          <w:spacing w:val="-2"/>
          <w:sz w:val="16"/>
          <w:szCs w:val="17"/>
        </w:rPr>
        <w:t>автором</w:t>
      </w:r>
      <w:r w:rsidRPr="00140585">
        <w:rPr>
          <w:i/>
          <w:spacing w:val="-2"/>
          <w:sz w:val="16"/>
          <w:szCs w:val="17"/>
          <w:lang w:val="en-US"/>
        </w:rPr>
        <w:t>.</w:t>
      </w:r>
      <w:r w:rsidR="00D67327" w:rsidRPr="00C87726">
        <w:rPr>
          <w:i/>
          <w:spacing w:val="-2"/>
          <w:sz w:val="16"/>
          <w:szCs w:val="17"/>
          <w:lang w:val="en-US"/>
        </w:rPr>
        <w:t xml:space="preserve"> </w:t>
      </w:r>
      <w:r w:rsidRPr="00140585">
        <w:rPr>
          <w:i/>
          <w:spacing w:val="-2"/>
          <w:sz w:val="16"/>
          <w:szCs w:val="17"/>
          <w:lang w:val="en-US"/>
        </w:rPr>
        <w:t>Source: compiled by the author.</w:t>
      </w:r>
    </w:p>
    <w:p w:rsidR="00BD6C6A" w:rsidRPr="00A3367C" w:rsidRDefault="00BD6C6A" w:rsidP="00823409">
      <w:pPr>
        <w:keepNext/>
        <w:keepLines/>
        <w:spacing w:line="240" w:lineRule="atLeast"/>
        <w:ind w:firstLine="567"/>
        <w:contextualSpacing/>
        <w:outlineLvl w:val="1"/>
        <w:rPr>
          <w:rFonts w:eastAsia="MS Mincho"/>
          <w:b/>
          <w:i/>
          <w:iCs/>
          <w:noProof/>
          <w:sz w:val="20"/>
          <w:szCs w:val="20"/>
          <w:lang w:val="en-US"/>
        </w:rPr>
      </w:pPr>
    </w:p>
    <w:p w:rsidR="00BC7BF1" w:rsidRPr="003E37CD" w:rsidRDefault="00E24AB7" w:rsidP="00823409">
      <w:pPr>
        <w:keepNext/>
        <w:keepLines/>
        <w:spacing w:line="240" w:lineRule="atLeast"/>
        <w:ind w:firstLine="567"/>
        <w:contextualSpacing/>
        <w:outlineLvl w:val="1"/>
        <w:rPr>
          <w:rFonts w:eastAsia="MS Mincho"/>
          <w:b/>
          <w:i/>
          <w:iCs/>
          <w:noProof/>
          <w:sz w:val="20"/>
          <w:szCs w:val="20"/>
        </w:rPr>
      </w:pPr>
      <w:r w:rsidRPr="00E24AB7">
        <w:rPr>
          <w:rFonts w:eastAsia="MS Mincho"/>
          <w:b/>
          <w:i/>
          <w:iCs/>
          <w:noProof/>
          <w:sz w:val="20"/>
          <w:szCs w:val="20"/>
        </w:rPr>
        <w:t>Аппроксимация зависимости выработки электроэнергии</w:t>
      </w:r>
      <w:r>
        <w:rPr>
          <w:rFonts w:eastAsia="MS Mincho"/>
          <w:b/>
          <w:i/>
          <w:iCs/>
          <w:noProof/>
          <w:sz w:val="20"/>
          <w:szCs w:val="20"/>
        </w:rPr>
        <w:t>,</w:t>
      </w:r>
      <w:r w:rsidRPr="00E24AB7">
        <w:rPr>
          <w:rFonts w:eastAsia="MS Mincho"/>
          <w:b/>
          <w:i/>
          <w:iCs/>
          <w:noProof/>
          <w:sz w:val="20"/>
          <w:szCs w:val="20"/>
        </w:rPr>
        <w:t xml:space="preserve"> тепла</w:t>
      </w:r>
      <w:r>
        <w:rPr>
          <w:rFonts w:eastAsia="MS Mincho"/>
          <w:b/>
          <w:i/>
          <w:iCs/>
          <w:noProof/>
          <w:sz w:val="20"/>
          <w:szCs w:val="20"/>
        </w:rPr>
        <w:t xml:space="preserve"> и отборов пара</w:t>
      </w:r>
      <w:r w:rsidRPr="00E24AB7">
        <w:rPr>
          <w:rFonts w:eastAsia="MS Mincho"/>
          <w:b/>
          <w:i/>
          <w:iCs/>
          <w:noProof/>
          <w:sz w:val="20"/>
          <w:szCs w:val="20"/>
        </w:rPr>
        <w:t xml:space="preserve"> от расхода подводимого тепла для </w:t>
      </w:r>
      <w:r>
        <w:rPr>
          <w:rFonts w:eastAsia="MS Mincho"/>
          <w:b/>
          <w:i/>
          <w:iCs/>
          <w:noProof/>
          <w:sz w:val="20"/>
          <w:szCs w:val="20"/>
        </w:rPr>
        <w:t>т</w:t>
      </w:r>
      <w:r w:rsidR="00BC7BF1" w:rsidRPr="003E37CD">
        <w:rPr>
          <w:rFonts w:eastAsia="MS Mincho"/>
          <w:b/>
          <w:i/>
          <w:iCs/>
          <w:noProof/>
          <w:sz w:val="20"/>
          <w:szCs w:val="20"/>
        </w:rPr>
        <w:t>урбин с противодавлением</w:t>
      </w:r>
      <w:r>
        <w:rPr>
          <w:rFonts w:eastAsia="MS Mincho"/>
          <w:b/>
          <w:i/>
          <w:iCs/>
          <w:noProof/>
          <w:sz w:val="20"/>
          <w:szCs w:val="20"/>
        </w:rPr>
        <w:t xml:space="preserve"> (Р)</w:t>
      </w:r>
    </w:p>
    <w:p w:rsidR="00BC7BF1" w:rsidRDefault="00BC7BF1" w:rsidP="00823409">
      <w:pPr>
        <w:spacing w:line="240" w:lineRule="atLeast"/>
        <w:ind w:firstLine="567"/>
        <w:jc w:val="both"/>
        <w:rPr>
          <w:rFonts w:eastAsia="MS Mincho"/>
          <w:sz w:val="20"/>
          <w:szCs w:val="20"/>
        </w:rPr>
      </w:pPr>
      <w:r w:rsidRPr="003E37CD">
        <w:rPr>
          <w:rFonts w:eastAsia="MS Mincho"/>
          <w:sz w:val="20"/>
          <w:szCs w:val="20"/>
        </w:rPr>
        <w:t xml:space="preserve">Для турбин типа Р характерен только один режим работы – теплофикационный.  </w:t>
      </w:r>
      <w:r w:rsidR="00F30FCC">
        <w:rPr>
          <w:rFonts w:eastAsia="MS Mincho"/>
          <w:sz w:val="20"/>
          <w:szCs w:val="20"/>
        </w:rPr>
        <w:t>Т</w:t>
      </w:r>
      <w:r w:rsidRPr="003E37CD">
        <w:rPr>
          <w:rFonts w:eastAsia="MS Mincho"/>
          <w:sz w:val="20"/>
          <w:szCs w:val="20"/>
        </w:rPr>
        <w:t xml:space="preserve">урбины типа Р </w:t>
      </w:r>
      <w:r w:rsidR="00F30FCC">
        <w:rPr>
          <w:rFonts w:eastAsia="MS Mincho"/>
          <w:sz w:val="20"/>
          <w:szCs w:val="20"/>
        </w:rPr>
        <w:t>могут быть</w:t>
      </w:r>
      <w:r w:rsidRPr="003E37CD">
        <w:rPr>
          <w:rFonts w:eastAsia="MS Mincho"/>
          <w:sz w:val="20"/>
          <w:szCs w:val="20"/>
        </w:rPr>
        <w:t xml:space="preserve"> описаны двумя </w:t>
      </w:r>
      <w:r w:rsidR="000D4AD5">
        <w:rPr>
          <w:rFonts w:eastAsia="MS Mincho"/>
          <w:sz w:val="20"/>
          <w:szCs w:val="20"/>
        </w:rPr>
        <w:t xml:space="preserve">обобщающими </w:t>
      </w:r>
      <w:r w:rsidRPr="003E37CD">
        <w:rPr>
          <w:rFonts w:eastAsia="MS Mincho"/>
          <w:sz w:val="20"/>
          <w:szCs w:val="20"/>
        </w:rPr>
        <w:t>уравнениями. Уравнение (</w:t>
      </w:r>
      <w:r w:rsidR="00966339">
        <w:rPr>
          <w:rFonts w:eastAsia="MS Mincho"/>
          <w:sz w:val="20"/>
          <w:szCs w:val="20"/>
        </w:rPr>
        <w:t>8</w:t>
      </w:r>
      <w:r w:rsidRPr="003E37CD">
        <w:rPr>
          <w:rFonts w:eastAsia="MS Mincho"/>
          <w:sz w:val="20"/>
          <w:szCs w:val="20"/>
        </w:rPr>
        <w:t>) описывает зависимость между вынужденной генерацией</w:t>
      </w:r>
      <w:r w:rsidR="000726D9">
        <w:rPr>
          <w:rFonts w:eastAsia="MS Mincho"/>
          <w:sz w:val="20"/>
          <w:szCs w:val="20"/>
        </w:rPr>
        <w:t xml:space="preserve"> </w:t>
      </w:r>
      <w:r w:rsidRPr="003E37CD">
        <w:rPr>
          <w:rFonts w:eastAsia="MS Mincho"/>
          <w:sz w:val="20"/>
          <w:szCs w:val="20"/>
        </w:rPr>
        <w:t xml:space="preserve">электроэнергии </w:t>
      </w:r>
      <w:r w:rsidR="00E8328F" w:rsidRPr="00C46158">
        <w:rPr>
          <w:rFonts w:eastAsia="MS Mincho"/>
          <w:i/>
          <w:sz w:val="20"/>
          <w:szCs w:val="20"/>
          <w:lang w:val="en-US"/>
        </w:rPr>
        <w:t>N</w:t>
      </w:r>
      <w:r w:rsidR="00E8328F" w:rsidRPr="00C46158">
        <w:rPr>
          <w:rFonts w:eastAsia="MS Mincho"/>
          <w:i/>
          <w:sz w:val="20"/>
          <w:szCs w:val="20"/>
          <w:vertAlign w:val="subscript"/>
        </w:rPr>
        <w:t>тф</w:t>
      </w:r>
      <w:r w:rsidR="00E8328F" w:rsidRPr="00C46158">
        <w:rPr>
          <w:rFonts w:eastAsia="MS Mincho"/>
          <w:i/>
          <w:sz w:val="20"/>
          <w:szCs w:val="20"/>
        </w:rPr>
        <w:t xml:space="preserve"> </w:t>
      </w:r>
      <w:r w:rsidR="00E8328F">
        <w:rPr>
          <w:rFonts w:eastAsia="MS Mincho"/>
          <w:sz w:val="20"/>
          <w:szCs w:val="20"/>
        </w:rPr>
        <w:t>(МВт)</w:t>
      </w:r>
      <w:r w:rsidR="00E8328F" w:rsidRPr="003E37CD">
        <w:rPr>
          <w:rFonts w:eastAsia="MS Mincho"/>
          <w:sz w:val="20"/>
          <w:szCs w:val="20"/>
        </w:rPr>
        <w:t xml:space="preserve"> </w:t>
      </w:r>
      <w:r w:rsidRPr="003E37CD">
        <w:rPr>
          <w:rFonts w:eastAsia="MS Mincho"/>
          <w:sz w:val="20"/>
          <w:szCs w:val="20"/>
        </w:rPr>
        <w:t xml:space="preserve">от количества отбираемого пара </w:t>
      </w:r>
      <w:r w:rsidRPr="003E37CD">
        <w:rPr>
          <w:rFonts w:eastAsia="MS Mincho"/>
          <w:i/>
          <w:sz w:val="20"/>
          <w:szCs w:val="20"/>
          <w:lang w:val="en-US"/>
        </w:rPr>
        <w:t>Q</w:t>
      </w:r>
      <w:r w:rsidRPr="003E37CD">
        <w:rPr>
          <w:rFonts w:eastAsia="MS Mincho"/>
          <w:i/>
          <w:sz w:val="20"/>
          <w:szCs w:val="20"/>
          <w:vertAlign w:val="subscript"/>
        </w:rPr>
        <w:t>п</w:t>
      </w:r>
      <w:r w:rsidRPr="003E37CD">
        <w:rPr>
          <w:rFonts w:eastAsia="MS Mincho"/>
          <w:sz w:val="20"/>
          <w:szCs w:val="20"/>
        </w:rPr>
        <w:t xml:space="preserve"> (Гкал/ч).</w:t>
      </w:r>
    </w:p>
    <w:p w:rsidR="00BC7BF1" w:rsidRDefault="000447BD" w:rsidP="00BC7BF1">
      <w:pPr>
        <w:spacing w:line="240" w:lineRule="atLeast"/>
        <w:ind w:firstLine="567"/>
        <w:jc w:val="right"/>
        <w:rPr>
          <w:rFonts w:eastAsia="MS Mincho"/>
          <w:sz w:val="20"/>
          <w:szCs w:val="20"/>
        </w:rPr>
      </w:pPr>
      <w:r w:rsidRPr="00662FA7">
        <w:rPr>
          <w:rFonts w:eastAsia="MS Mincho"/>
          <w:position w:val="-14"/>
          <w:szCs w:val="20"/>
        </w:rPr>
        <w:object w:dxaOrig="2720" w:dyaOrig="380">
          <v:shape id="_x0000_i1037" type="#_x0000_t75" style="width:106.6pt;height:14.95pt" o:ole="">
            <v:imagedata r:id="rId35" o:title=""/>
          </v:shape>
          <o:OLEObject Type="Embed" ProgID="Equation.DSMT4" ShapeID="_x0000_i1037" DrawAspect="Content" ObjectID="_1753538368" r:id="rId36"/>
        </w:object>
      </w:r>
      <w:r w:rsidR="00BC7BF1" w:rsidRPr="003E37CD">
        <w:rPr>
          <w:rFonts w:eastAsia="MS Mincho"/>
          <w:sz w:val="20"/>
          <w:szCs w:val="20"/>
        </w:rPr>
        <w:t>,</w:t>
      </w:r>
      <w:r w:rsidR="00BC7BF1" w:rsidRPr="003E37CD">
        <w:rPr>
          <w:rFonts w:eastAsia="MS Mincho"/>
          <w:sz w:val="20"/>
          <w:szCs w:val="20"/>
        </w:rPr>
        <w:tab/>
      </w:r>
      <w:r w:rsidR="00BC7BF1">
        <w:rPr>
          <w:rFonts w:eastAsia="MS Mincho"/>
          <w:sz w:val="20"/>
          <w:szCs w:val="20"/>
        </w:rPr>
        <w:tab/>
      </w:r>
      <w:r w:rsidR="00BC7BF1">
        <w:rPr>
          <w:rFonts w:eastAsia="MS Mincho"/>
          <w:sz w:val="20"/>
          <w:szCs w:val="20"/>
        </w:rPr>
        <w:tab/>
      </w:r>
      <w:r w:rsidR="00BC7BF1" w:rsidRPr="003E37CD">
        <w:rPr>
          <w:rFonts w:eastAsia="MS Mincho"/>
          <w:sz w:val="20"/>
          <w:szCs w:val="20"/>
        </w:rPr>
        <w:t xml:space="preserve">              </w:t>
      </w:r>
      <w:r w:rsidR="00BC7BF1" w:rsidRPr="003E37CD">
        <w:rPr>
          <w:rFonts w:eastAsia="MS Mincho"/>
          <w:sz w:val="20"/>
          <w:szCs w:val="20"/>
        </w:rPr>
        <w:tab/>
        <w:t xml:space="preserve">       (</w:t>
      </w:r>
      <w:r w:rsidR="00966339">
        <w:rPr>
          <w:rFonts w:eastAsia="MS Mincho"/>
          <w:sz w:val="20"/>
          <w:szCs w:val="20"/>
        </w:rPr>
        <w:t>8</w:t>
      </w:r>
      <w:r w:rsidR="00BC7BF1" w:rsidRPr="003E37CD">
        <w:rPr>
          <w:rFonts w:eastAsia="MS Mincho"/>
          <w:sz w:val="20"/>
          <w:szCs w:val="20"/>
        </w:rPr>
        <w:t>)</w:t>
      </w:r>
    </w:p>
    <w:p w:rsidR="00BC7BF1" w:rsidRPr="003E37CD" w:rsidRDefault="00BC7BF1" w:rsidP="00BC7BF1">
      <w:pPr>
        <w:spacing w:line="240" w:lineRule="atLeast"/>
        <w:ind w:firstLine="567"/>
        <w:jc w:val="right"/>
        <w:rPr>
          <w:rFonts w:eastAsia="MS Mincho"/>
          <w:sz w:val="20"/>
          <w:szCs w:val="20"/>
        </w:rPr>
      </w:pPr>
    </w:p>
    <w:p w:rsidR="00BC7BF1" w:rsidRDefault="00E8328F" w:rsidP="00BC7BF1">
      <w:pPr>
        <w:spacing w:line="240" w:lineRule="atLeast"/>
        <w:ind w:firstLine="567"/>
        <w:jc w:val="both"/>
        <w:rPr>
          <w:rFonts w:eastAsia="MS Mincho"/>
          <w:sz w:val="20"/>
          <w:szCs w:val="20"/>
        </w:rPr>
      </w:pPr>
      <w:r>
        <w:rPr>
          <w:rFonts w:eastAsia="MS Mincho"/>
          <w:sz w:val="20"/>
          <w:szCs w:val="20"/>
        </w:rPr>
        <w:t>Д</w:t>
      </w:r>
      <w:r w:rsidRPr="003E37CD">
        <w:rPr>
          <w:rFonts w:eastAsia="MS Mincho"/>
          <w:sz w:val="20"/>
          <w:szCs w:val="20"/>
        </w:rPr>
        <w:t xml:space="preserve">ля унификации всех единиц измерения </w:t>
      </w:r>
      <w:r>
        <w:rPr>
          <w:rFonts w:eastAsia="MS Mincho"/>
          <w:sz w:val="20"/>
          <w:szCs w:val="20"/>
        </w:rPr>
        <w:t>п</w:t>
      </w:r>
      <w:r w:rsidR="00BC7BF1" w:rsidRPr="003E37CD">
        <w:rPr>
          <w:rFonts w:eastAsia="MS Mincho"/>
          <w:sz w:val="20"/>
          <w:szCs w:val="20"/>
        </w:rPr>
        <w:t>ромышленный отбор</w:t>
      </w:r>
      <w:r w:rsidR="000D4AD5">
        <w:rPr>
          <w:rFonts w:eastAsia="MS Mincho"/>
          <w:sz w:val="20"/>
          <w:szCs w:val="20"/>
        </w:rPr>
        <w:t xml:space="preserve"> пара</w:t>
      </w:r>
      <w:r w:rsidR="00BC7BF1" w:rsidRPr="003E37CD">
        <w:rPr>
          <w:rFonts w:eastAsia="MS Mincho"/>
          <w:sz w:val="20"/>
          <w:szCs w:val="20"/>
        </w:rPr>
        <w:t xml:space="preserve"> выражается через количество тепла.</w:t>
      </w:r>
      <w:r w:rsidR="00F30FCC">
        <w:rPr>
          <w:rFonts w:eastAsia="MS Mincho"/>
          <w:sz w:val="20"/>
          <w:szCs w:val="20"/>
        </w:rPr>
        <w:t xml:space="preserve"> </w:t>
      </w:r>
      <w:r w:rsidR="00F30FCC" w:rsidRPr="003E37CD">
        <w:rPr>
          <w:rFonts w:eastAsia="MS Mincho"/>
          <w:sz w:val="20"/>
          <w:szCs w:val="20"/>
        </w:rPr>
        <w:t>Количество подведенной к турбине теплоты определяется по формуле (</w:t>
      </w:r>
      <w:r w:rsidR="00F30FCC">
        <w:rPr>
          <w:rFonts w:eastAsia="MS Mincho"/>
          <w:sz w:val="20"/>
          <w:szCs w:val="20"/>
        </w:rPr>
        <w:t>9</w:t>
      </w:r>
      <w:r w:rsidR="00F30FCC" w:rsidRPr="003E37CD">
        <w:rPr>
          <w:rFonts w:eastAsia="MS Mincho"/>
          <w:sz w:val="20"/>
          <w:szCs w:val="20"/>
        </w:rPr>
        <w:t>).</w:t>
      </w:r>
    </w:p>
    <w:p w:rsidR="00BC7BF1" w:rsidRDefault="000447BD" w:rsidP="00BC7BF1">
      <w:pPr>
        <w:spacing w:line="240" w:lineRule="atLeast"/>
        <w:ind w:firstLine="567"/>
        <w:jc w:val="right"/>
        <w:rPr>
          <w:rFonts w:eastAsia="MS Mincho"/>
          <w:sz w:val="20"/>
          <w:szCs w:val="20"/>
        </w:rPr>
      </w:pPr>
      <w:r w:rsidRPr="00662FA7">
        <w:rPr>
          <w:rFonts w:eastAsia="MS Mincho"/>
          <w:position w:val="-12"/>
          <w:szCs w:val="20"/>
        </w:rPr>
        <w:object w:dxaOrig="2600" w:dyaOrig="360">
          <v:shape id="_x0000_i1038" type="#_x0000_t75" style="width:101.9pt;height:14.05pt" o:ole="">
            <v:imagedata r:id="rId37" o:title=""/>
          </v:shape>
          <o:OLEObject Type="Embed" ProgID="Equation.DSMT4" ShapeID="_x0000_i1038" DrawAspect="Content" ObjectID="_1753538369" r:id="rId38"/>
        </w:object>
      </w:r>
      <w:r w:rsidRPr="00476910">
        <w:rPr>
          <w:rFonts w:eastAsia="MS Mincho"/>
          <w:sz w:val="20"/>
          <w:szCs w:val="20"/>
        </w:rPr>
        <w:t>.</w:t>
      </w:r>
      <w:r w:rsidR="00BC7BF1" w:rsidRPr="003E37CD">
        <w:rPr>
          <w:rFonts w:eastAsia="MS Mincho"/>
          <w:sz w:val="20"/>
          <w:szCs w:val="20"/>
        </w:rPr>
        <w:tab/>
      </w:r>
      <w:r w:rsidR="00BC7BF1">
        <w:rPr>
          <w:rFonts w:eastAsia="MS Mincho"/>
          <w:sz w:val="20"/>
          <w:szCs w:val="20"/>
        </w:rPr>
        <w:tab/>
      </w:r>
      <w:r w:rsidR="00BC7BF1">
        <w:rPr>
          <w:rFonts w:eastAsia="MS Mincho"/>
          <w:sz w:val="20"/>
          <w:szCs w:val="20"/>
        </w:rPr>
        <w:tab/>
        <w:t xml:space="preserve">    </w:t>
      </w:r>
      <w:r w:rsidR="00BC7BF1" w:rsidRPr="003E37CD">
        <w:rPr>
          <w:rFonts w:eastAsia="MS Mincho"/>
          <w:sz w:val="20"/>
          <w:szCs w:val="20"/>
        </w:rPr>
        <w:t xml:space="preserve">    </w:t>
      </w:r>
      <w:r w:rsidR="00BC7BF1" w:rsidRPr="003E37CD">
        <w:rPr>
          <w:rFonts w:eastAsia="MS Mincho"/>
          <w:sz w:val="20"/>
          <w:szCs w:val="20"/>
        </w:rPr>
        <w:tab/>
        <w:t xml:space="preserve">       (</w:t>
      </w:r>
      <w:r w:rsidR="00966339">
        <w:rPr>
          <w:rFonts w:eastAsia="MS Mincho"/>
          <w:sz w:val="20"/>
          <w:szCs w:val="20"/>
        </w:rPr>
        <w:t>9</w:t>
      </w:r>
      <w:r w:rsidR="00BC7BF1" w:rsidRPr="003E37CD">
        <w:rPr>
          <w:rFonts w:eastAsia="MS Mincho"/>
          <w:sz w:val="20"/>
          <w:szCs w:val="20"/>
        </w:rPr>
        <w:t>)</w:t>
      </w:r>
    </w:p>
    <w:p w:rsidR="00E24AB7" w:rsidRDefault="00E24AB7" w:rsidP="00BC7BF1">
      <w:pPr>
        <w:spacing w:line="240" w:lineRule="atLeast"/>
        <w:ind w:firstLine="567"/>
        <w:jc w:val="right"/>
        <w:rPr>
          <w:rFonts w:eastAsia="MS Mincho"/>
          <w:sz w:val="20"/>
          <w:szCs w:val="20"/>
        </w:rPr>
      </w:pPr>
    </w:p>
    <w:p w:rsidR="00451FF1" w:rsidRDefault="00451FF1" w:rsidP="00451FF1">
      <w:pPr>
        <w:spacing w:line="240" w:lineRule="atLeast"/>
        <w:ind w:firstLine="567"/>
        <w:jc w:val="both"/>
        <w:rPr>
          <w:rFonts w:eastAsia="MS Mincho"/>
          <w:sz w:val="20"/>
          <w:szCs w:val="20"/>
        </w:rPr>
      </w:pPr>
      <w:r>
        <w:rPr>
          <w:rFonts w:eastAsia="MS Mincho"/>
          <w:sz w:val="20"/>
          <w:szCs w:val="20"/>
        </w:rPr>
        <w:t xml:space="preserve">Коэффициенты уравнений (8) и (9) получены </w:t>
      </w:r>
      <w:r w:rsidR="00476910">
        <w:rPr>
          <w:rFonts w:eastAsia="MS Mincho"/>
          <w:sz w:val="20"/>
          <w:szCs w:val="20"/>
        </w:rPr>
        <w:t>из</w:t>
      </w:r>
      <w:r>
        <w:rPr>
          <w:rFonts w:eastAsia="MS Mincho"/>
          <w:sz w:val="20"/>
          <w:szCs w:val="20"/>
        </w:rPr>
        <w:t xml:space="preserve"> типовых диаграмм режимов, представленных в руководящих документах.</w:t>
      </w:r>
    </w:p>
    <w:p w:rsidR="00BC7BF1" w:rsidRPr="003E37CD" w:rsidRDefault="00BC7BF1" w:rsidP="00BC7BF1">
      <w:pPr>
        <w:spacing w:line="240" w:lineRule="atLeast"/>
        <w:ind w:firstLine="567"/>
        <w:jc w:val="both"/>
        <w:rPr>
          <w:rFonts w:eastAsia="MS Mincho"/>
          <w:sz w:val="20"/>
          <w:szCs w:val="20"/>
        </w:rPr>
      </w:pPr>
    </w:p>
    <w:p w:rsidR="00313B7B" w:rsidRPr="00BE1FA9" w:rsidRDefault="00E24AB7" w:rsidP="00823409">
      <w:pPr>
        <w:pStyle w:val="aff7"/>
        <w:spacing w:line="240" w:lineRule="atLeast"/>
        <w:ind w:right="0" w:firstLine="567"/>
        <w:rPr>
          <w:b/>
          <w:i/>
          <w:sz w:val="20"/>
          <w:szCs w:val="20"/>
        </w:rPr>
      </w:pPr>
      <w:r w:rsidRPr="00E24AB7">
        <w:rPr>
          <w:b/>
          <w:i/>
          <w:sz w:val="20"/>
          <w:szCs w:val="20"/>
        </w:rPr>
        <w:t xml:space="preserve">Аппроксимация зависимости выработки тепла от расхода </w:t>
      </w:r>
      <w:r>
        <w:rPr>
          <w:b/>
          <w:i/>
          <w:sz w:val="20"/>
          <w:szCs w:val="20"/>
        </w:rPr>
        <w:t>топлива для к</w:t>
      </w:r>
      <w:r w:rsidR="009704DE" w:rsidRPr="00BE1FA9">
        <w:rPr>
          <w:b/>
          <w:i/>
          <w:sz w:val="20"/>
          <w:szCs w:val="20"/>
        </w:rPr>
        <w:t>отлоагрегат</w:t>
      </w:r>
      <w:r>
        <w:rPr>
          <w:b/>
          <w:i/>
          <w:sz w:val="20"/>
          <w:szCs w:val="20"/>
        </w:rPr>
        <w:t>ов</w:t>
      </w:r>
    </w:p>
    <w:p w:rsidR="0051358D" w:rsidRDefault="009704DE" w:rsidP="00823409">
      <w:pPr>
        <w:widowControl w:val="0"/>
        <w:autoSpaceDE w:val="0"/>
        <w:autoSpaceDN w:val="0"/>
        <w:adjustRightInd w:val="0"/>
        <w:spacing w:line="240" w:lineRule="atLeast"/>
        <w:ind w:firstLine="567"/>
        <w:jc w:val="both"/>
        <w:rPr>
          <w:rFonts w:eastAsia="MS Mincho"/>
          <w:spacing w:val="2"/>
          <w:sz w:val="20"/>
          <w:szCs w:val="22"/>
          <w:lang w:eastAsia="ja-JP"/>
        </w:rPr>
      </w:pPr>
      <w:r w:rsidRPr="00BE1FA9">
        <w:rPr>
          <w:rFonts w:eastAsia="MS Mincho"/>
          <w:spacing w:val="2"/>
          <w:sz w:val="20"/>
          <w:szCs w:val="22"/>
          <w:lang w:eastAsia="ja-JP"/>
        </w:rPr>
        <w:t xml:space="preserve">На ТЭС с паровыми турбинами преобразование </w:t>
      </w:r>
      <w:r w:rsidR="00E8328F" w:rsidRPr="00BE1FA9">
        <w:rPr>
          <w:rFonts w:eastAsia="MS Mincho"/>
          <w:spacing w:val="2"/>
          <w:sz w:val="20"/>
          <w:szCs w:val="22"/>
          <w:lang w:eastAsia="ja-JP"/>
        </w:rPr>
        <w:t>в тепловую энер</w:t>
      </w:r>
      <w:r w:rsidR="00E8328F">
        <w:rPr>
          <w:rFonts w:eastAsia="MS Mincho"/>
          <w:spacing w:val="2"/>
          <w:sz w:val="20"/>
          <w:szCs w:val="22"/>
          <w:lang w:eastAsia="ja-JP"/>
        </w:rPr>
        <w:t xml:space="preserve">гию </w:t>
      </w:r>
      <w:r w:rsidRPr="00BE1FA9">
        <w:rPr>
          <w:rFonts w:eastAsia="MS Mincho"/>
          <w:spacing w:val="2"/>
          <w:sz w:val="20"/>
          <w:szCs w:val="22"/>
          <w:lang w:eastAsia="ja-JP"/>
        </w:rPr>
        <w:t>первичного энергоносителя – топлива –</w:t>
      </w:r>
      <w:r w:rsidR="00E8328F">
        <w:rPr>
          <w:rFonts w:eastAsia="MS Mincho"/>
          <w:spacing w:val="2"/>
          <w:sz w:val="20"/>
          <w:szCs w:val="22"/>
          <w:lang w:eastAsia="ja-JP"/>
        </w:rPr>
        <w:t xml:space="preserve"> </w:t>
      </w:r>
      <w:r w:rsidR="00C260D8">
        <w:rPr>
          <w:rFonts w:eastAsia="MS Mincho"/>
          <w:spacing w:val="2"/>
          <w:sz w:val="20"/>
          <w:szCs w:val="22"/>
          <w:lang w:eastAsia="ja-JP"/>
        </w:rPr>
        <w:t>происходит в котлоагрегатах,</w:t>
      </w:r>
      <w:r w:rsidRPr="00BE1FA9">
        <w:rPr>
          <w:rFonts w:eastAsia="MS Mincho"/>
          <w:spacing w:val="2"/>
          <w:sz w:val="20"/>
          <w:szCs w:val="22"/>
          <w:lang w:eastAsia="ja-JP"/>
        </w:rPr>
        <w:t xml:space="preserve"> в связи с чем необходимо получить зависимости расхода топлива в котле от тепловой нагрузки. Одна из основных характеристик котлоагрегата – это его КПД, который определяется как отношение</w:t>
      </w:r>
      <w:r w:rsidRPr="009704DE">
        <w:rPr>
          <w:rFonts w:eastAsia="MS Mincho"/>
          <w:spacing w:val="2"/>
          <w:sz w:val="20"/>
          <w:szCs w:val="22"/>
          <w:lang w:eastAsia="ja-JP"/>
        </w:rPr>
        <w:t xml:space="preserve"> полезной теплоты, переданной теплоносителю, к теплоте, полученной при сгорании топлива. </w:t>
      </w:r>
      <w:r w:rsidR="0051358D">
        <w:rPr>
          <w:rFonts w:eastAsia="MS Mincho"/>
          <w:spacing w:val="2"/>
          <w:sz w:val="20"/>
          <w:szCs w:val="22"/>
          <w:lang w:eastAsia="ja-JP"/>
        </w:rPr>
        <w:t xml:space="preserve">При различных режимах </w:t>
      </w:r>
      <w:r w:rsidR="004A244A">
        <w:rPr>
          <w:rFonts w:eastAsia="MS Mincho"/>
          <w:spacing w:val="2"/>
          <w:sz w:val="20"/>
          <w:szCs w:val="22"/>
          <w:lang w:eastAsia="ja-JP"/>
        </w:rPr>
        <w:t xml:space="preserve">работы </w:t>
      </w:r>
      <w:r w:rsidR="0051358D">
        <w:rPr>
          <w:rFonts w:eastAsia="MS Mincho"/>
          <w:spacing w:val="2"/>
          <w:sz w:val="20"/>
          <w:szCs w:val="22"/>
          <w:lang w:eastAsia="ja-JP"/>
        </w:rPr>
        <w:t xml:space="preserve">котлов КПД принимает разные значения, </w:t>
      </w:r>
      <w:r w:rsidR="009A2FB0">
        <w:rPr>
          <w:rFonts w:eastAsia="MS Mincho"/>
          <w:spacing w:val="2"/>
          <w:sz w:val="20"/>
          <w:szCs w:val="22"/>
          <w:lang w:eastAsia="ja-JP"/>
        </w:rPr>
        <w:t>таким образом</w:t>
      </w:r>
      <w:r w:rsidR="0051358D">
        <w:rPr>
          <w:rFonts w:eastAsia="MS Mincho"/>
          <w:spacing w:val="2"/>
          <w:sz w:val="20"/>
          <w:szCs w:val="22"/>
          <w:lang w:eastAsia="ja-JP"/>
        </w:rPr>
        <w:t xml:space="preserve">, существует нелинейная зависимость КПД от нагрузки. </w:t>
      </w:r>
      <w:r w:rsidR="009A2FB0">
        <w:rPr>
          <w:rFonts w:eastAsia="MS Mincho"/>
          <w:spacing w:val="2"/>
          <w:sz w:val="20"/>
          <w:szCs w:val="22"/>
          <w:lang w:eastAsia="ja-JP"/>
        </w:rPr>
        <w:t>Нелинейность связана</w:t>
      </w:r>
      <w:r w:rsidR="0051358D">
        <w:rPr>
          <w:rFonts w:eastAsia="MS Mincho"/>
          <w:spacing w:val="2"/>
          <w:sz w:val="20"/>
          <w:szCs w:val="22"/>
          <w:lang w:eastAsia="ja-JP"/>
        </w:rPr>
        <w:t xml:space="preserve"> с тем, что при работе котлоагрегата возникают различные тепловые потери. При низкой загрузке котла (рис.</w:t>
      </w:r>
      <w:r w:rsidR="00BE1FA9">
        <w:rPr>
          <w:rFonts w:eastAsia="MS Mincho"/>
          <w:spacing w:val="2"/>
          <w:sz w:val="20"/>
          <w:szCs w:val="22"/>
          <w:lang w:eastAsia="ja-JP"/>
        </w:rPr>
        <w:t>1</w:t>
      </w:r>
      <w:r w:rsidR="0051358D">
        <w:rPr>
          <w:rFonts w:eastAsia="MS Mincho"/>
          <w:spacing w:val="2"/>
          <w:sz w:val="20"/>
          <w:szCs w:val="22"/>
          <w:lang w:eastAsia="ja-JP"/>
        </w:rPr>
        <w:t>, точка А) основную роль играют потери тепловой энергии в окружающую среду. При увеличении вырабатываемой тепловой энергии данные потери снижаются, но при этом увеличиваются потери теплоты с уходящими газами, а также потери от химической и механической неполноты сгорания топлива. При оптимальной загрузке котлоагрегата (рис.</w:t>
      </w:r>
      <w:r w:rsidR="00BE1FA9">
        <w:rPr>
          <w:rFonts w:eastAsia="MS Mincho"/>
          <w:spacing w:val="2"/>
          <w:sz w:val="20"/>
          <w:szCs w:val="22"/>
          <w:lang w:eastAsia="ja-JP"/>
        </w:rPr>
        <w:t>1</w:t>
      </w:r>
      <w:r w:rsidR="0051358D">
        <w:rPr>
          <w:rFonts w:eastAsia="MS Mincho"/>
          <w:spacing w:val="2"/>
          <w:sz w:val="20"/>
          <w:szCs w:val="22"/>
          <w:lang w:eastAsia="ja-JP"/>
        </w:rPr>
        <w:t xml:space="preserve">, точка Б) наблюдаются </w:t>
      </w:r>
      <w:r w:rsidR="0051358D" w:rsidRPr="008834C6">
        <w:rPr>
          <w:rFonts w:eastAsia="MS Mincho"/>
          <w:spacing w:val="2"/>
          <w:sz w:val="20"/>
          <w:szCs w:val="22"/>
          <w:lang w:eastAsia="ja-JP"/>
        </w:rPr>
        <w:t>наименьшие суммарные тепловые потери. После прохождения данной точки второй тип потерь начинает возрастать</w:t>
      </w:r>
      <w:r w:rsidR="00A81347" w:rsidRPr="008834C6">
        <w:rPr>
          <w:rFonts w:eastAsia="MS Mincho"/>
          <w:spacing w:val="2"/>
          <w:sz w:val="20"/>
          <w:szCs w:val="22"/>
          <w:lang w:eastAsia="ja-JP"/>
        </w:rPr>
        <w:t xml:space="preserve"> в ускоренном темпе</w:t>
      </w:r>
      <w:r w:rsidR="0051358D" w:rsidRPr="008834C6">
        <w:rPr>
          <w:rFonts w:eastAsia="MS Mincho"/>
          <w:spacing w:val="2"/>
          <w:sz w:val="20"/>
          <w:szCs w:val="22"/>
          <w:lang w:eastAsia="ja-JP"/>
        </w:rPr>
        <w:t>, в связи с чем наблюдается снижение КПД (рис.</w:t>
      </w:r>
      <w:r w:rsidR="00F30FCC" w:rsidRPr="008834C6">
        <w:rPr>
          <w:rFonts w:eastAsia="MS Mincho"/>
          <w:spacing w:val="2"/>
          <w:sz w:val="20"/>
          <w:szCs w:val="22"/>
          <w:lang w:eastAsia="ja-JP"/>
        </w:rPr>
        <w:t>1</w:t>
      </w:r>
      <w:r w:rsidR="0051358D" w:rsidRPr="008834C6">
        <w:rPr>
          <w:rFonts w:eastAsia="MS Mincho"/>
          <w:spacing w:val="2"/>
          <w:sz w:val="20"/>
          <w:szCs w:val="22"/>
          <w:lang w:eastAsia="ja-JP"/>
        </w:rPr>
        <w:t>, точка В)</w:t>
      </w:r>
      <w:r w:rsidR="00715D69" w:rsidRPr="008834C6">
        <w:rPr>
          <w:rFonts w:eastAsia="MS Mincho"/>
          <w:spacing w:val="2"/>
          <w:sz w:val="20"/>
          <w:szCs w:val="22"/>
          <w:lang w:eastAsia="ja-JP"/>
        </w:rPr>
        <w:t xml:space="preserve"> </w:t>
      </w:r>
      <w:r w:rsidR="00715D69" w:rsidRPr="00C46158">
        <w:rPr>
          <w:rFonts w:eastAsia="MS Mincho"/>
          <w:spacing w:val="2"/>
          <w:sz w:val="20"/>
          <w:szCs w:val="22"/>
          <w:lang w:eastAsia="ja-JP"/>
        </w:rPr>
        <w:t>[</w:t>
      </w:r>
      <w:r w:rsidR="000E0D2A" w:rsidRPr="008834C6">
        <w:rPr>
          <w:rFonts w:eastAsia="MS Mincho"/>
          <w:spacing w:val="2"/>
          <w:sz w:val="20"/>
          <w:szCs w:val="22"/>
          <w:lang w:eastAsia="ja-JP"/>
        </w:rPr>
        <w:t>32</w:t>
      </w:r>
      <w:r w:rsidR="00715D69" w:rsidRPr="00C46158">
        <w:rPr>
          <w:rFonts w:eastAsia="MS Mincho"/>
          <w:spacing w:val="2"/>
          <w:sz w:val="20"/>
          <w:szCs w:val="22"/>
          <w:lang w:eastAsia="ja-JP"/>
        </w:rPr>
        <w:t>]</w:t>
      </w:r>
      <w:r w:rsidR="0051358D" w:rsidRPr="008834C6">
        <w:rPr>
          <w:rFonts w:eastAsia="MS Mincho"/>
          <w:spacing w:val="2"/>
          <w:sz w:val="20"/>
          <w:szCs w:val="22"/>
          <w:lang w:eastAsia="ja-JP"/>
        </w:rPr>
        <w:t>.</w:t>
      </w:r>
      <w:r w:rsidR="0051358D" w:rsidRPr="0051358D">
        <w:rPr>
          <w:rFonts w:eastAsia="MS Mincho"/>
          <w:spacing w:val="2"/>
          <w:sz w:val="20"/>
          <w:szCs w:val="22"/>
          <w:lang w:eastAsia="ja-JP"/>
        </w:rPr>
        <w:t xml:space="preserve"> </w:t>
      </w:r>
    </w:p>
    <w:p w:rsidR="003340D8" w:rsidRDefault="003340D8" w:rsidP="0051358D">
      <w:pPr>
        <w:widowControl w:val="0"/>
        <w:autoSpaceDE w:val="0"/>
        <w:autoSpaceDN w:val="0"/>
        <w:adjustRightInd w:val="0"/>
        <w:spacing w:line="240" w:lineRule="atLeast"/>
        <w:ind w:right="113" w:firstLine="567"/>
        <w:jc w:val="both"/>
        <w:rPr>
          <w:rFonts w:eastAsia="MS Mincho"/>
          <w:spacing w:val="2"/>
          <w:sz w:val="20"/>
          <w:szCs w:val="22"/>
          <w:lang w:eastAsia="ja-JP"/>
        </w:rPr>
      </w:pPr>
    </w:p>
    <w:p w:rsidR="0051358D" w:rsidRDefault="003340D8">
      <w:pPr>
        <w:widowControl w:val="0"/>
        <w:autoSpaceDE w:val="0"/>
        <w:autoSpaceDN w:val="0"/>
        <w:adjustRightInd w:val="0"/>
        <w:spacing w:line="240" w:lineRule="atLeast"/>
        <w:ind w:right="113"/>
        <w:jc w:val="center"/>
        <w:rPr>
          <w:spacing w:val="2"/>
          <w:sz w:val="18"/>
          <w:szCs w:val="20"/>
        </w:rPr>
      </w:pPr>
      <w:r>
        <w:rPr>
          <w:noProof/>
          <w:spacing w:val="2"/>
          <w:sz w:val="20"/>
          <w:szCs w:val="20"/>
        </w:rPr>
        <w:drawing>
          <wp:inline distT="0" distB="0" distL="0" distR="0">
            <wp:extent cx="2664773" cy="1413556"/>
            <wp:effectExtent l="19050" t="0" r="2227"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690519" cy="1427213"/>
                    </a:xfrm>
                    <a:prstGeom prst="rect">
                      <a:avLst/>
                    </a:prstGeom>
                    <a:noFill/>
                  </pic:spPr>
                </pic:pic>
              </a:graphicData>
            </a:graphic>
          </wp:inline>
        </w:drawing>
      </w:r>
    </w:p>
    <w:p w:rsidR="009B012E" w:rsidRDefault="009B012E">
      <w:pPr>
        <w:widowControl w:val="0"/>
        <w:autoSpaceDE w:val="0"/>
        <w:autoSpaceDN w:val="0"/>
        <w:adjustRightInd w:val="0"/>
        <w:spacing w:line="240" w:lineRule="atLeast"/>
        <w:ind w:right="113"/>
        <w:jc w:val="center"/>
        <w:rPr>
          <w:spacing w:val="2"/>
          <w:sz w:val="18"/>
          <w:szCs w:val="20"/>
        </w:rPr>
      </w:pP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6"/>
        <w:gridCol w:w="4077"/>
      </w:tblGrid>
      <w:tr w:rsidR="00E61D64" w:rsidRPr="00A3367C" w:rsidTr="00E61D64">
        <w:tc>
          <w:tcPr>
            <w:tcW w:w="4076" w:type="dxa"/>
          </w:tcPr>
          <w:p w:rsidR="007223FB" w:rsidRPr="00C87726" w:rsidRDefault="00E61D64" w:rsidP="007C0AD7">
            <w:pPr>
              <w:widowControl w:val="0"/>
              <w:autoSpaceDE w:val="0"/>
              <w:autoSpaceDN w:val="0"/>
              <w:adjustRightInd w:val="0"/>
              <w:spacing w:line="240" w:lineRule="atLeast"/>
              <w:ind w:right="113"/>
              <w:jc w:val="both"/>
              <w:rPr>
                <w:rFonts w:ascii="Times New Roman" w:hAnsi="Times New Roman"/>
                <w:spacing w:val="2"/>
                <w:sz w:val="18"/>
                <w:szCs w:val="20"/>
              </w:rPr>
            </w:pPr>
            <w:r w:rsidRPr="00E61D64">
              <w:rPr>
                <w:rFonts w:ascii="Times New Roman" w:hAnsi="Times New Roman"/>
                <w:spacing w:val="2"/>
                <w:sz w:val="18"/>
                <w:szCs w:val="20"/>
              </w:rPr>
              <w:t>Рис. 1. Зависимость КПД котла от коэффициента загрузки</w:t>
            </w:r>
          </w:p>
        </w:tc>
        <w:tc>
          <w:tcPr>
            <w:tcW w:w="4077" w:type="dxa"/>
          </w:tcPr>
          <w:p w:rsidR="007223FB" w:rsidRPr="00E61D64" w:rsidRDefault="00E61D64" w:rsidP="007C0AD7">
            <w:pPr>
              <w:widowControl w:val="0"/>
              <w:autoSpaceDE w:val="0"/>
              <w:autoSpaceDN w:val="0"/>
              <w:adjustRightInd w:val="0"/>
              <w:spacing w:line="240" w:lineRule="atLeast"/>
              <w:ind w:right="113"/>
              <w:jc w:val="both"/>
              <w:rPr>
                <w:rFonts w:ascii="Times New Roman" w:hAnsi="Times New Roman"/>
                <w:i/>
                <w:spacing w:val="2"/>
                <w:sz w:val="18"/>
                <w:szCs w:val="20"/>
                <w:lang w:val="en-US"/>
              </w:rPr>
            </w:pPr>
            <w:r w:rsidRPr="00E61D64">
              <w:rPr>
                <w:rFonts w:ascii="Times New Roman" w:hAnsi="Times New Roman"/>
                <w:i/>
                <w:spacing w:val="2"/>
                <w:sz w:val="18"/>
                <w:szCs w:val="20"/>
                <w:lang w:val="en-US"/>
              </w:rPr>
              <w:t>Fig. 1. Dependence of boiler efficiency on load factor</w:t>
            </w:r>
          </w:p>
        </w:tc>
      </w:tr>
    </w:tbl>
    <w:p w:rsidR="00D67327" w:rsidRPr="00C87726" w:rsidRDefault="00D67327" w:rsidP="00D67327">
      <w:pPr>
        <w:widowControl w:val="0"/>
        <w:autoSpaceDE w:val="0"/>
        <w:autoSpaceDN w:val="0"/>
        <w:adjustRightInd w:val="0"/>
        <w:spacing w:line="240" w:lineRule="atLeast"/>
        <w:ind w:right="113"/>
        <w:rPr>
          <w:i/>
          <w:spacing w:val="2"/>
          <w:sz w:val="18"/>
          <w:szCs w:val="20"/>
          <w:lang w:val="en-US"/>
        </w:rPr>
      </w:pPr>
      <w:r w:rsidRPr="007223FB">
        <w:rPr>
          <w:i/>
          <w:spacing w:val="2"/>
          <w:sz w:val="18"/>
          <w:szCs w:val="20"/>
          <w:lang w:val="en-US"/>
        </w:rPr>
        <w:t>Источник: составлено автором.</w:t>
      </w:r>
      <w:r w:rsidRPr="00C87726">
        <w:rPr>
          <w:i/>
          <w:spacing w:val="2"/>
          <w:sz w:val="18"/>
          <w:szCs w:val="20"/>
          <w:lang w:val="en-US"/>
        </w:rPr>
        <w:t xml:space="preserve"> </w:t>
      </w:r>
      <w:r w:rsidR="00A3367C" w:rsidRPr="00A3367C">
        <w:rPr>
          <w:i/>
          <w:spacing w:val="2"/>
          <w:sz w:val="18"/>
          <w:szCs w:val="20"/>
          <w:lang w:val="en-US"/>
        </w:rPr>
        <w:t xml:space="preserve">                              </w:t>
      </w:r>
      <w:r w:rsidRPr="007223FB">
        <w:rPr>
          <w:i/>
          <w:spacing w:val="2"/>
          <w:sz w:val="18"/>
          <w:szCs w:val="20"/>
          <w:lang w:val="en-US"/>
        </w:rPr>
        <w:t>Source: compiled by the author.</w:t>
      </w:r>
    </w:p>
    <w:p w:rsidR="00823409" w:rsidRPr="00C87726" w:rsidRDefault="00823409" w:rsidP="00D67327">
      <w:pPr>
        <w:widowControl w:val="0"/>
        <w:autoSpaceDE w:val="0"/>
        <w:autoSpaceDN w:val="0"/>
        <w:adjustRightInd w:val="0"/>
        <w:spacing w:line="240" w:lineRule="atLeast"/>
        <w:ind w:right="113"/>
        <w:rPr>
          <w:i/>
          <w:spacing w:val="2"/>
          <w:sz w:val="18"/>
          <w:szCs w:val="20"/>
          <w:lang w:val="en-US"/>
        </w:rPr>
      </w:pPr>
    </w:p>
    <w:p w:rsidR="00587C07" w:rsidRDefault="00587C07" w:rsidP="00313B7B">
      <w:pPr>
        <w:pStyle w:val="aff7"/>
        <w:spacing w:line="240" w:lineRule="atLeast"/>
        <w:ind w:firstLine="567"/>
        <w:rPr>
          <w:rFonts w:eastAsia="MS Mincho"/>
          <w:sz w:val="20"/>
          <w:szCs w:val="22"/>
          <w:lang w:eastAsia="ja-JP"/>
        </w:rPr>
      </w:pPr>
      <w:r w:rsidRPr="00587C07">
        <w:rPr>
          <w:rFonts w:eastAsia="MS Mincho"/>
          <w:sz w:val="20"/>
          <w:szCs w:val="22"/>
          <w:lang w:eastAsia="ja-JP"/>
        </w:rPr>
        <w:t>На рис</w:t>
      </w:r>
      <w:r w:rsidR="00823409">
        <w:rPr>
          <w:rFonts w:eastAsia="MS Mincho"/>
          <w:sz w:val="20"/>
          <w:szCs w:val="22"/>
          <w:lang w:eastAsia="ja-JP"/>
        </w:rPr>
        <w:t>унке</w:t>
      </w:r>
      <w:r w:rsidRPr="00587C07">
        <w:rPr>
          <w:rFonts w:eastAsia="MS Mincho"/>
          <w:sz w:val="20"/>
          <w:szCs w:val="22"/>
          <w:lang w:eastAsia="ja-JP"/>
        </w:rPr>
        <w:t xml:space="preserve"> 1 представлена усредненная зависимос</w:t>
      </w:r>
      <w:r w:rsidR="00A55EBA">
        <w:rPr>
          <w:rFonts w:eastAsia="MS Mincho"/>
          <w:sz w:val="20"/>
          <w:szCs w:val="22"/>
          <w:lang w:eastAsia="ja-JP"/>
        </w:rPr>
        <w:t>ть КПД котлов</w:t>
      </w:r>
      <w:r w:rsidRPr="00587C07">
        <w:rPr>
          <w:rFonts w:eastAsia="MS Mincho"/>
          <w:sz w:val="20"/>
          <w:szCs w:val="22"/>
          <w:lang w:eastAsia="ja-JP"/>
        </w:rPr>
        <w:t xml:space="preserve"> различной мощности от коэффициента загрузки. </w:t>
      </w:r>
    </w:p>
    <w:p w:rsidR="00196504" w:rsidRDefault="00250B31" w:rsidP="00313B7B">
      <w:pPr>
        <w:pStyle w:val="aff7"/>
        <w:spacing w:line="240" w:lineRule="atLeast"/>
        <w:ind w:firstLine="567"/>
        <w:rPr>
          <w:sz w:val="20"/>
          <w:szCs w:val="20"/>
        </w:rPr>
      </w:pPr>
      <w:r w:rsidRPr="009704DE">
        <w:rPr>
          <w:rFonts w:eastAsia="MS Mincho"/>
          <w:sz w:val="20"/>
          <w:szCs w:val="22"/>
          <w:lang w:eastAsia="ja-JP"/>
        </w:rPr>
        <w:t>Для учета зависимости КПД</w:t>
      </w:r>
      <w:r w:rsidR="00E8328F">
        <w:rPr>
          <w:rFonts w:eastAsia="MS Mincho"/>
          <w:sz w:val="20"/>
          <w:szCs w:val="22"/>
          <w:lang w:eastAsia="ja-JP"/>
        </w:rPr>
        <w:t xml:space="preserve"> котла</w:t>
      </w:r>
      <w:r w:rsidRPr="009704DE">
        <w:rPr>
          <w:rFonts w:eastAsia="MS Mincho"/>
          <w:sz w:val="20"/>
          <w:szCs w:val="22"/>
          <w:lang w:eastAsia="ja-JP"/>
        </w:rPr>
        <w:t xml:space="preserve"> от нагрузки была произведена аппроксимация типового графика</w:t>
      </w:r>
      <w:r w:rsidR="000303E7" w:rsidRPr="000303E7">
        <w:t xml:space="preserve"> </w:t>
      </w:r>
      <w:r w:rsidR="000303E7">
        <w:rPr>
          <w:rFonts w:eastAsia="MS Mincho"/>
          <w:sz w:val="20"/>
          <w:szCs w:val="22"/>
          <w:lang w:eastAsia="ja-JP"/>
        </w:rPr>
        <w:t>з</w:t>
      </w:r>
      <w:r w:rsidR="000303E7" w:rsidRPr="000303E7">
        <w:rPr>
          <w:rFonts w:eastAsia="MS Mincho"/>
          <w:sz w:val="20"/>
          <w:szCs w:val="22"/>
          <w:lang w:eastAsia="ja-JP"/>
        </w:rPr>
        <w:t>ависимост</w:t>
      </w:r>
      <w:r w:rsidR="000303E7">
        <w:rPr>
          <w:rFonts w:eastAsia="MS Mincho"/>
          <w:sz w:val="20"/>
          <w:szCs w:val="22"/>
          <w:lang w:eastAsia="ja-JP"/>
        </w:rPr>
        <w:t>и</w:t>
      </w:r>
      <w:r w:rsidR="000303E7" w:rsidRPr="000303E7">
        <w:rPr>
          <w:rFonts w:eastAsia="MS Mincho"/>
          <w:sz w:val="20"/>
          <w:szCs w:val="22"/>
          <w:lang w:eastAsia="ja-JP"/>
        </w:rPr>
        <w:t xml:space="preserve"> КПД котла от коэффициента загрузки</w:t>
      </w:r>
      <w:r w:rsidRPr="009704DE">
        <w:rPr>
          <w:rFonts w:eastAsia="MS Mincho"/>
          <w:sz w:val="20"/>
          <w:szCs w:val="22"/>
          <w:lang w:eastAsia="ja-JP"/>
        </w:rPr>
        <w:t xml:space="preserve">. </w:t>
      </w:r>
      <w:r w:rsidR="00196504">
        <w:rPr>
          <w:sz w:val="20"/>
          <w:szCs w:val="20"/>
        </w:rPr>
        <w:t xml:space="preserve">Результаты аппроксимации приведены на </w:t>
      </w:r>
      <w:r w:rsidR="00F30FCC" w:rsidRPr="00C46158">
        <w:rPr>
          <w:sz w:val="20"/>
          <w:szCs w:val="20"/>
        </w:rPr>
        <w:t>рис</w:t>
      </w:r>
      <w:r w:rsidR="00735231">
        <w:rPr>
          <w:sz w:val="20"/>
          <w:szCs w:val="20"/>
        </w:rPr>
        <w:t>унке</w:t>
      </w:r>
      <w:r w:rsidR="00F30FCC" w:rsidRPr="00C46158">
        <w:rPr>
          <w:sz w:val="20"/>
          <w:szCs w:val="20"/>
        </w:rPr>
        <w:t xml:space="preserve"> </w:t>
      </w:r>
      <w:r w:rsidR="00BE1FA9">
        <w:rPr>
          <w:sz w:val="20"/>
          <w:szCs w:val="20"/>
        </w:rPr>
        <w:t>2</w:t>
      </w:r>
      <w:r w:rsidR="00CE37B8" w:rsidRPr="005E096E">
        <w:rPr>
          <w:sz w:val="20"/>
          <w:szCs w:val="20"/>
        </w:rPr>
        <w:t xml:space="preserve"> </w:t>
      </w:r>
      <w:r w:rsidR="00196504" w:rsidRPr="005E096E">
        <w:rPr>
          <w:sz w:val="20"/>
          <w:szCs w:val="20"/>
        </w:rPr>
        <w:t xml:space="preserve">и сведены в </w:t>
      </w:r>
      <w:r w:rsidR="00196504" w:rsidRPr="00C46158">
        <w:rPr>
          <w:sz w:val="20"/>
          <w:szCs w:val="20"/>
        </w:rPr>
        <w:t xml:space="preserve">таблицу </w:t>
      </w:r>
      <w:r w:rsidR="005E096E" w:rsidRPr="005E096E">
        <w:rPr>
          <w:sz w:val="20"/>
          <w:szCs w:val="20"/>
        </w:rPr>
        <w:t>4</w:t>
      </w:r>
      <w:r w:rsidR="00196504" w:rsidRPr="005E096E">
        <w:rPr>
          <w:sz w:val="20"/>
          <w:szCs w:val="20"/>
        </w:rPr>
        <w:t>.</w:t>
      </w:r>
    </w:p>
    <w:p w:rsidR="00196504" w:rsidRDefault="00196504" w:rsidP="00313B7B">
      <w:pPr>
        <w:pStyle w:val="aff7"/>
        <w:spacing w:line="240" w:lineRule="atLeast"/>
        <w:ind w:firstLine="567"/>
        <w:rPr>
          <w:sz w:val="20"/>
          <w:szCs w:val="20"/>
        </w:rPr>
      </w:pPr>
    </w:p>
    <w:p w:rsidR="00746ACE" w:rsidRDefault="003340D8" w:rsidP="00196504">
      <w:pPr>
        <w:pStyle w:val="aff7"/>
        <w:spacing w:line="240" w:lineRule="atLeast"/>
        <w:ind w:firstLine="0"/>
        <w:jc w:val="center"/>
        <w:rPr>
          <w:sz w:val="20"/>
          <w:szCs w:val="20"/>
        </w:rPr>
      </w:pPr>
      <w:r>
        <w:rPr>
          <w:noProof/>
          <w:sz w:val="20"/>
          <w:szCs w:val="20"/>
        </w:rPr>
        <w:drawing>
          <wp:inline distT="0" distB="0" distL="0" distR="0">
            <wp:extent cx="2605178" cy="1723201"/>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693368" cy="1781534"/>
                    </a:xfrm>
                    <a:prstGeom prst="rect">
                      <a:avLst/>
                    </a:prstGeom>
                    <a:noFill/>
                  </pic:spPr>
                </pic:pic>
              </a:graphicData>
            </a:graphic>
          </wp:inline>
        </w:drawing>
      </w: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6"/>
        <w:gridCol w:w="4077"/>
      </w:tblGrid>
      <w:tr w:rsidR="00C701A6" w:rsidRPr="00A3367C" w:rsidTr="00C701A6">
        <w:tc>
          <w:tcPr>
            <w:tcW w:w="4076" w:type="dxa"/>
          </w:tcPr>
          <w:p w:rsidR="00C701A6" w:rsidRPr="00C701A6" w:rsidRDefault="00C701A6" w:rsidP="004B32E7">
            <w:pPr>
              <w:widowControl w:val="0"/>
              <w:autoSpaceDE w:val="0"/>
              <w:autoSpaceDN w:val="0"/>
              <w:adjustRightInd w:val="0"/>
              <w:spacing w:line="240" w:lineRule="atLeast"/>
              <w:ind w:right="113"/>
              <w:jc w:val="both"/>
              <w:rPr>
                <w:rFonts w:ascii="Times New Roman" w:hAnsi="Times New Roman"/>
                <w:spacing w:val="2"/>
                <w:sz w:val="18"/>
                <w:szCs w:val="20"/>
              </w:rPr>
            </w:pPr>
            <w:r w:rsidRPr="00C701A6">
              <w:rPr>
                <w:rFonts w:ascii="Times New Roman" w:hAnsi="Times New Roman"/>
                <w:sz w:val="18"/>
                <w:szCs w:val="20"/>
              </w:rPr>
              <w:t>Рис.2. Результаты аппроксимации КПД от коэффициента</w:t>
            </w:r>
            <w:r w:rsidRPr="00C701A6">
              <w:rPr>
                <w:rFonts w:ascii="Times New Roman" w:hAnsi="Times New Roman"/>
                <w:spacing w:val="2"/>
                <w:sz w:val="18"/>
                <w:szCs w:val="20"/>
              </w:rPr>
              <w:t xml:space="preserve"> загрузки</w:t>
            </w:r>
          </w:p>
        </w:tc>
        <w:tc>
          <w:tcPr>
            <w:tcW w:w="4077" w:type="dxa"/>
          </w:tcPr>
          <w:p w:rsidR="00C701A6" w:rsidRPr="00C701A6" w:rsidRDefault="00C701A6" w:rsidP="004B32E7">
            <w:pPr>
              <w:widowControl w:val="0"/>
              <w:autoSpaceDE w:val="0"/>
              <w:autoSpaceDN w:val="0"/>
              <w:adjustRightInd w:val="0"/>
              <w:spacing w:line="240" w:lineRule="atLeast"/>
              <w:ind w:right="113"/>
              <w:jc w:val="both"/>
              <w:rPr>
                <w:rFonts w:ascii="Times New Roman" w:hAnsi="Times New Roman"/>
                <w:i/>
                <w:sz w:val="18"/>
                <w:szCs w:val="20"/>
                <w:lang w:val="en-US"/>
              </w:rPr>
            </w:pPr>
            <w:r w:rsidRPr="00C701A6">
              <w:rPr>
                <w:rFonts w:ascii="Times New Roman" w:hAnsi="Times New Roman"/>
                <w:i/>
                <w:sz w:val="18"/>
                <w:szCs w:val="20"/>
                <w:lang w:val="en-US"/>
              </w:rPr>
              <w:t>Fig</w:t>
            </w:r>
            <w:r w:rsidRPr="00654E5C">
              <w:rPr>
                <w:rFonts w:ascii="Times New Roman" w:hAnsi="Times New Roman"/>
                <w:i/>
                <w:sz w:val="18"/>
                <w:szCs w:val="20"/>
                <w:lang w:val="en-US"/>
              </w:rPr>
              <w:t>.</w:t>
            </w:r>
            <w:r w:rsidRPr="00C701A6">
              <w:rPr>
                <w:rFonts w:ascii="Times New Roman" w:hAnsi="Times New Roman"/>
                <w:i/>
                <w:sz w:val="18"/>
                <w:szCs w:val="20"/>
                <w:lang w:val="en-US"/>
              </w:rPr>
              <w:t xml:space="preserve"> 2. Results of approximation of the efficiency from the load factor</w:t>
            </w:r>
          </w:p>
        </w:tc>
      </w:tr>
    </w:tbl>
    <w:p w:rsidR="003717F2" w:rsidRPr="003717F2" w:rsidRDefault="007223FB" w:rsidP="004B32E7">
      <w:pPr>
        <w:widowControl w:val="0"/>
        <w:autoSpaceDE w:val="0"/>
        <w:autoSpaceDN w:val="0"/>
        <w:adjustRightInd w:val="0"/>
        <w:spacing w:line="240" w:lineRule="atLeast"/>
        <w:ind w:right="113"/>
        <w:rPr>
          <w:sz w:val="20"/>
          <w:szCs w:val="20"/>
          <w:lang w:val="en-US"/>
        </w:rPr>
      </w:pPr>
      <w:r w:rsidRPr="007223FB">
        <w:rPr>
          <w:i/>
          <w:spacing w:val="2"/>
          <w:sz w:val="18"/>
          <w:szCs w:val="20"/>
          <w:lang w:val="en-US"/>
        </w:rPr>
        <w:t>Источник: составлено автором.</w:t>
      </w:r>
      <w:r w:rsidR="004B32E7" w:rsidRPr="00C87726">
        <w:rPr>
          <w:i/>
          <w:spacing w:val="2"/>
          <w:sz w:val="18"/>
          <w:szCs w:val="20"/>
          <w:lang w:val="en-US"/>
        </w:rPr>
        <w:t xml:space="preserve"> </w:t>
      </w:r>
      <w:r w:rsidR="00A3367C" w:rsidRPr="00A3367C">
        <w:rPr>
          <w:i/>
          <w:spacing w:val="2"/>
          <w:sz w:val="18"/>
          <w:szCs w:val="20"/>
          <w:lang w:val="en-US"/>
        </w:rPr>
        <w:t xml:space="preserve">                              </w:t>
      </w:r>
      <w:r w:rsidRPr="007223FB">
        <w:rPr>
          <w:i/>
          <w:sz w:val="18"/>
          <w:szCs w:val="20"/>
          <w:lang w:val="en-US"/>
        </w:rPr>
        <w:t>Source: compiled by the author</w:t>
      </w:r>
    </w:p>
    <w:p w:rsidR="00196504" w:rsidRPr="0004095C" w:rsidRDefault="00196504" w:rsidP="00196504">
      <w:pPr>
        <w:widowControl w:val="0"/>
        <w:autoSpaceDE w:val="0"/>
        <w:autoSpaceDN w:val="0"/>
        <w:adjustRightInd w:val="0"/>
        <w:spacing w:line="240" w:lineRule="atLeast"/>
        <w:ind w:right="113" w:firstLine="567"/>
        <w:jc w:val="right"/>
        <w:rPr>
          <w:rFonts w:eastAsia="MS Mincho"/>
          <w:spacing w:val="2"/>
          <w:sz w:val="18"/>
          <w:szCs w:val="20"/>
          <w:lang w:eastAsia="ja-JP"/>
        </w:rPr>
      </w:pPr>
      <w:r w:rsidRPr="00C46158">
        <w:rPr>
          <w:rFonts w:eastAsia="MS Mincho"/>
          <w:spacing w:val="2"/>
          <w:sz w:val="18"/>
          <w:szCs w:val="20"/>
          <w:lang w:eastAsia="ja-JP"/>
        </w:rPr>
        <w:t xml:space="preserve">Таблица </w:t>
      </w:r>
      <w:r w:rsidR="00966339" w:rsidRPr="00C46158">
        <w:rPr>
          <w:rFonts w:eastAsia="MS Mincho"/>
          <w:spacing w:val="2"/>
          <w:sz w:val="18"/>
          <w:szCs w:val="20"/>
          <w:lang w:eastAsia="ja-JP"/>
        </w:rPr>
        <w:t>4</w:t>
      </w:r>
    </w:p>
    <w:p w:rsidR="007223FB" w:rsidRPr="0004095C" w:rsidRDefault="00502D15" w:rsidP="00196504">
      <w:pPr>
        <w:widowControl w:val="0"/>
        <w:autoSpaceDE w:val="0"/>
        <w:autoSpaceDN w:val="0"/>
        <w:adjustRightInd w:val="0"/>
        <w:spacing w:line="240" w:lineRule="atLeast"/>
        <w:ind w:right="113" w:firstLine="567"/>
        <w:jc w:val="right"/>
        <w:rPr>
          <w:rFonts w:eastAsia="MS Mincho"/>
          <w:spacing w:val="2"/>
          <w:sz w:val="18"/>
          <w:szCs w:val="20"/>
          <w:lang w:eastAsia="ja-JP"/>
        </w:rPr>
      </w:pPr>
      <w:r>
        <w:rPr>
          <w:rFonts w:eastAsia="MS Mincho"/>
          <w:spacing w:val="2"/>
          <w:sz w:val="18"/>
          <w:szCs w:val="20"/>
          <w:lang w:val="en-US" w:eastAsia="ja-JP"/>
        </w:rPr>
        <w:t>Table</w:t>
      </w:r>
      <w:r w:rsidRPr="0004095C">
        <w:rPr>
          <w:rFonts w:eastAsia="MS Mincho"/>
          <w:spacing w:val="2"/>
          <w:sz w:val="18"/>
          <w:szCs w:val="20"/>
          <w:lang w:eastAsia="ja-JP"/>
        </w:rPr>
        <w:t xml:space="preserve"> 4</w:t>
      </w:r>
    </w:p>
    <w:p w:rsidR="00196504" w:rsidRPr="0004095C" w:rsidRDefault="00196504" w:rsidP="00196504">
      <w:pPr>
        <w:widowControl w:val="0"/>
        <w:autoSpaceDE w:val="0"/>
        <w:autoSpaceDN w:val="0"/>
        <w:adjustRightInd w:val="0"/>
        <w:spacing w:line="240" w:lineRule="atLeast"/>
        <w:ind w:right="113"/>
        <w:jc w:val="center"/>
        <w:rPr>
          <w:rFonts w:eastAsia="MS Mincho"/>
          <w:spacing w:val="2"/>
          <w:sz w:val="18"/>
          <w:szCs w:val="20"/>
          <w:lang w:eastAsia="ja-JP"/>
        </w:rPr>
      </w:pPr>
      <w:r w:rsidRPr="00502D15">
        <w:rPr>
          <w:rFonts w:eastAsia="MS Mincho"/>
          <w:spacing w:val="2"/>
          <w:sz w:val="18"/>
          <w:szCs w:val="20"/>
          <w:lang w:eastAsia="ja-JP"/>
        </w:rPr>
        <w:t xml:space="preserve">Результаты аппроксимации зависимости </w:t>
      </w:r>
      <w:r w:rsidR="003340D8" w:rsidRPr="00502D15">
        <w:rPr>
          <w:sz w:val="18"/>
          <w:szCs w:val="20"/>
        </w:rPr>
        <w:t>КПД</w:t>
      </w:r>
      <w:r w:rsidR="000303E7" w:rsidRPr="00502D15">
        <w:rPr>
          <w:sz w:val="18"/>
          <w:szCs w:val="20"/>
        </w:rPr>
        <w:t xml:space="preserve"> котлоагрегата</w:t>
      </w:r>
      <w:r w:rsidR="003340D8" w:rsidRPr="00502D15">
        <w:rPr>
          <w:sz w:val="18"/>
          <w:szCs w:val="20"/>
        </w:rPr>
        <w:t xml:space="preserve"> </w:t>
      </w:r>
      <w:r w:rsidR="00B675D6" w:rsidRPr="00502D15">
        <w:rPr>
          <w:sz w:val="18"/>
          <w:szCs w:val="20"/>
        </w:rPr>
        <w:t>от коэффициента</w:t>
      </w:r>
      <w:r w:rsidR="003340D8" w:rsidRPr="00502D15">
        <w:rPr>
          <w:spacing w:val="2"/>
          <w:sz w:val="18"/>
          <w:szCs w:val="20"/>
        </w:rPr>
        <w:t xml:space="preserve"> загрузки</w:t>
      </w:r>
      <w:r w:rsidR="003340D8" w:rsidRPr="00502D15" w:rsidDel="003340D8">
        <w:rPr>
          <w:rFonts w:eastAsia="MS Mincho"/>
          <w:spacing w:val="2"/>
          <w:sz w:val="18"/>
          <w:szCs w:val="20"/>
          <w:lang w:eastAsia="ja-JP"/>
        </w:rPr>
        <w:t xml:space="preserve"> </w:t>
      </w:r>
    </w:p>
    <w:p w:rsidR="007223FB" w:rsidRPr="00502D15" w:rsidRDefault="00502D15" w:rsidP="00196504">
      <w:pPr>
        <w:widowControl w:val="0"/>
        <w:autoSpaceDE w:val="0"/>
        <w:autoSpaceDN w:val="0"/>
        <w:adjustRightInd w:val="0"/>
        <w:spacing w:line="240" w:lineRule="atLeast"/>
        <w:ind w:right="113"/>
        <w:jc w:val="center"/>
        <w:rPr>
          <w:rFonts w:eastAsia="MS Mincho"/>
          <w:i/>
          <w:spacing w:val="2"/>
          <w:sz w:val="18"/>
          <w:szCs w:val="20"/>
          <w:lang w:val="en-US" w:eastAsia="ja-JP"/>
        </w:rPr>
      </w:pPr>
      <w:r w:rsidRPr="00502D15">
        <w:rPr>
          <w:rFonts w:eastAsia="MS Mincho"/>
          <w:i/>
          <w:spacing w:val="2"/>
          <w:sz w:val="18"/>
          <w:szCs w:val="20"/>
          <w:lang w:val="en-US" w:eastAsia="ja-JP"/>
        </w:rPr>
        <w:t>Results of approximation of the dependence of the boiler efficiency on the load factor</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322"/>
        <w:gridCol w:w="2806"/>
        <w:gridCol w:w="1221"/>
        <w:gridCol w:w="1257"/>
        <w:gridCol w:w="1547"/>
      </w:tblGrid>
      <w:tr w:rsidR="00196504" w:rsidRPr="00196504" w:rsidTr="00E234DB">
        <w:trPr>
          <w:cantSplit/>
          <w:trHeight w:val="240"/>
          <w:tblHeader/>
          <w:jc w:val="center"/>
        </w:trPr>
        <w:tc>
          <w:tcPr>
            <w:tcW w:w="810" w:type="pct"/>
            <w:vAlign w:val="center"/>
          </w:tcPr>
          <w:p w:rsidR="00196504" w:rsidRPr="007C71E0" w:rsidRDefault="00196504" w:rsidP="00196504">
            <w:pPr>
              <w:jc w:val="center"/>
              <w:rPr>
                <w:b/>
                <w:sz w:val="16"/>
                <w:szCs w:val="16"/>
                <w:lang w:eastAsia="en-US"/>
              </w:rPr>
            </w:pPr>
            <w:r w:rsidRPr="007C71E0">
              <w:rPr>
                <w:b/>
                <w:sz w:val="16"/>
                <w:szCs w:val="16"/>
                <w:lang w:eastAsia="en-US"/>
              </w:rPr>
              <w:t>Метод</w:t>
            </w:r>
          </w:p>
        </w:tc>
        <w:tc>
          <w:tcPr>
            <w:tcW w:w="1721" w:type="pct"/>
            <w:vAlign w:val="center"/>
          </w:tcPr>
          <w:p w:rsidR="00196504" w:rsidRPr="007C71E0" w:rsidRDefault="000303E7" w:rsidP="00196504">
            <w:pPr>
              <w:ind w:left="-113"/>
              <w:jc w:val="center"/>
              <w:rPr>
                <w:b/>
                <w:bCs/>
                <w:iCs/>
                <w:sz w:val="16"/>
                <w:szCs w:val="16"/>
                <w:lang w:eastAsia="en-US"/>
              </w:rPr>
            </w:pPr>
            <w:r>
              <w:rPr>
                <w:b/>
                <w:bCs/>
                <w:iCs/>
                <w:sz w:val="16"/>
                <w:szCs w:val="16"/>
                <w:lang w:eastAsia="en-US"/>
              </w:rPr>
              <w:t>Зависимость</w:t>
            </w:r>
          </w:p>
        </w:tc>
        <w:tc>
          <w:tcPr>
            <w:tcW w:w="749" w:type="pct"/>
            <w:vAlign w:val="center"/>
          </w:tcPr>
          <w:p w:rsidR="00196504" w:rsidRPr="007C71E0" w:rsidRDefault="00C46158" w:rsidP="00196504">
            <w:pPr>
              <w:jc w:val="center"/>
              <w:rPr>
                <w:b/>
                <w:bCs/>
                <w:iCs/>
                <w:sz w:val="16"/>
                <w:szCs w:val="16"/>
                <w:lang w:eastAsia="en-US"/>
              </w:rPr>
            </w:pPr>
            <w:r>
              <w:rPr>
                <w:b/>
                <w:bCs/>
                <w:iCs/>
                <w:sz w:val="16"/>
                <w:szCs w:val="16"/>
                <w:lang w:eastAsia="en-US"/>
              </w:rPr>
              <w:t>Коэффи</w:t>
            </w:r>
            <w:r w:rsidR="00196504" w:rsidRPr="007C71E0">
              <w:rPr>
                <w:b/>
                <w:bCs/>
                <w:iCs/>
                <w:sz w:val="16"/>
                <w:szCs w:val="16"/>
                <w:lang w:eastAsia="en-US"/>
              </w:rPr>
              <w:t>циент</w:t>
            </w:r>
            <w:r>
              <w:rPr>
                <w:b/>
                <w:bCs/>
                <w:iCs/>
                <w:sz w:val="16"/>
                <w:szCs w:val="16"/>
                <w:lang w:eastAsia="en-US"/>
              </w:rPr>
              <w:t xml:space="preserve"> корреля</w:t>
            </w:r>
            <w:r w:rsidR="00196504" w:rsidRPr="007C71E0">
              <w:rPr>
                <w:b/>
                <w:bCs/>
                <w:iCs/>
                <w:sz w:val="16"/>
                <w:szCs w:val="16"/>
                <w:lang w:eastAsia="en-US"/>
              </w:rPr>
              <w:t>ции</w:t>
            </w:r>
          </w:p>
        </w:tc>
        <w:tc>
          <w:tcPr>
            <w:tcW w:w="771" w:type="pct"/>
            <w:vAlign w:val="center"/>
          </w:tcPr>
          <w:p w:rsidR="00196504" w:rsidRPr="007C71E0" w:rsidRDefault="00C46158" w:rsidP="00196504">
            <w:pPr>
              <w:jc w:val="center"/>
              <w:rPr>
                <w:b/>
                <w:noProof/>
                <w:sz w:val="16"/>
                <w:szCs w:val="16"/>
                <w:lang w:eastAsia="en-US"/>
              </w:rPr>
            </w:pPr>
            <w:r>
              <w:rPr>
                <w:b/>
                <w:noProof/>
                <w:sz w:val="16"/>
                <w:szCs w:val="16"/>
                <w:lang w:eastAsia="en-US"/>
              </w:rPr>
              <w:t>Коэффициент детерми</w:t>
            </w:r>
            <w:r w:rsidR="00196504" w:rsidRPr="007C71E0">
              <w:rPr>
                <w:b/>
                <w:noProof/>
                <w:sz w:val="16"/>
                <w:szCs w:val="16"/>
                <w:lang w:eastAsia="en-US"/>
              </w:rPr>
              <w:t>нации</w:t>
            </w:r>
          </w:p>
        </w:tc>
        <w:tc>
          <w:tcPr>
            <w:tcW w:w="949" w:type="pct"/>
            <w:vAlign w:val="center"/>
          </w:tcPr>
          <w:p w:rsidR="00196504" w:rsidRPr="007C71E0" w:rsidRDefault="00196504" w:rsidP="00196504">
            <w:pPr>
              <w:jc w:val="center"/>
              <w:rPr>
                <w:b/>
                <w:sz w:val="16"/>
                <w:szCs w:val="16"/>
                <w:lang w:eastAsia="en-US"/>
              </w:rPr>
            </w:pPr>
            <w:r w:rsidRPr="007C71E0">
              <w:rPr>
                <w:b/>
                <w:sz w:val="16"/>
                <w:szCs w:val="16"/>
                <w:lang w:eastAsia="en-US"/>
              </w:rPr>
              <w:t>Средняя ошибка аппроксимации, %</w:t>
            </w:r>
          </w:p>
        </w:tc>
      </w:tr>
      <w:tr w:rsidR="00035D10" w:rsidRPr="00196504" w:rsidTr="00E234DB">
        <w:trPr>
          <w:cantSplit/>
          <w:trHeight w:val="240"/>
          <w:tblHeader/>
          <w:jc w:val="center"/>
        </w:trPr>
        <w:tc>
          <w:tcPr>
            <w:tcW w:w="810" w:type="pct"/>
            <w:vAlign w:val="center"/>
          </w:tcPr>
          <w:p w:rsidR="00035D10" w:rsidRPr="007C71E0" w:rsidRDefault="00035D10" w:rsidP="00035D10">
            <w:pPr>
              <w:jc w:val="center"/>
              <w:rPr>
                <w:b/>
                <w:sz w:val="16"/>
                <w:szCs w:val="16"/>
                <w:lang w:eastAsia="en-US"/>
              </w:rPr>
            </w:pPr>
            <w:r w:rsidRPr="007C71E0">
              <w:rPr>
                <w:b/>
                <w:sz w:val="16"/>
                <w:szCs w:val="16"/>
                <w:lang w:eastAsia="en-US"/>
              </w:rPr>
              <w:t>Среднее значение</w:t>
            </w:r>
          </w:p>
        </w:tc>
        <w:tc>
          <w:tcPr>
            <w:tcW w:w="1721" w:type="pct"/>
            <w:vAlign w:val="center"/>
          </w:tcPr>
          <w:p w:rsidR="00035D10" w:rsidRPr="00035D10" w:rsidRDefault="00F874B0" w:rsidP="00035D10">
            <w:pPr>
              <w:ind w:left="-113"/>
              <w:jc w:val="center"/>
              <w:rPr>
                <w:bCs/>
                <w:iCs/>
                <w:sz w:val="16"/>
                <w:szCs w:val="16"/>
                <w:lang w:eastAsia="en-US"/>
              </w:rPr>
            </w:pPr>
            <m:oMathPara>
              <m:oMath>
                <m:r>
                  <m:rPr>
                    <m:sty m:val="p"/>
                  </m:rPr>
                  <w:rPr>
                    <w:rFonts w:ascii="Cambria Math" w:hAnsi="Cambria Math"/>
                    <w:bCs/>
                    <w:iCs/>
                    <w:sz w:val="16"/>
                    <w:szCs w:val="16"/>
                    <w:lang w:eastAsia="en-US"/>
                  </w:rPr>
                  <w:object w:dxaOrig="960" w:dyaOrig="360">
                    <v:shape id="_x0000_i1039" type="#_x0000_t75" style="width:41.15pt;height:14.95pt" o:ole="">
                      <v:imagedata r:id="rId41" o:title=""/>
                    </v:shape>
                    <o:OLEObject Type="Embed" ProgID="Equation.DSMT4" ShapeID="_x0000_i1039" DrawAspect="Content" ObjectID="_1753538370" r:id="rId42"/>
                  </w:object>
                </m:r>
              </m:oMath>
            </m:oMathPara>
          </w:p>
        </w:tc>
        <w:tc>
          <w:tcPr>
            <w:tcW w:w="749" w:type="pct"/>
            <w:vAlign w:val="center"/>
          </w:tcPr>
          <w:p w:rsidR="00035D10" w:rsidRPr="00035D10" w:rsidRDefault="00035D10" w:rsidP="00035D10">
            <w:pPr>
              <w:jc w:val="center"/>
              <w:rPr>
                <w:bCs/>
                <w:iCs/>
                <w:sz w:val="16"/>
                <w:szCs w:val="16"/>
                <w:lang w:eastAsia="en-US"/>
              </w:rPr>
            </w:pPr>
            <w:r w:rsidRPr="00C46158">
              <w:rPr>
                <w:bCs/>
                <w:iCs/>
                <w:sz w:val="16"/>
                <w:szCs w:val="16"/>
              </w:rPr>
              <w:t>-</w:t>
            </w:r>
          </w:p>
        </w:tc>
        <w:tc>
          <w:tcPr>
            <w:tcW w:w="771" w:type="pct"/>
            <w:vAlign w:val="center"/>
          </w:tcPr>
          <w:p w:rsidR="00035D10" w:rsidRPr="00035D10" w:rsidRDefault="00035D10" w:rsidP="00035D10">
            <w:pPr>
              <w:jc w:val="center"/>
              <w:rPr>
                <w:noProof/>
                <w:sz w:val="16"/>
                <w:szCs w:val="16"/>
                <w:lang w:eastAsia="en-US"/>
              </w:rPr>
            </w:pPr>
            <w:r w:rsidRPr="00C46158">
              <w:rPr>
                <w:sz w:val="16"/>
                <w:szCs w:val="16"/>
              </w:rPr>
              <w:t>-</w:t>
            </w:r>
          </w:p>
        </w:tc>
        <w:tc>
          <w:tcPr>
            <w:tcW w:w="949" w:type="pct"/>
            <w:vAlign w:val="center"/>
          </w:tcPr>
          <w:p w:rsidR="00035D10" w:rsidRPr="00035D10" w:rsidRDefault="00035D10" w:rsidP="00035D10">
            <w:pPr>
              <w:jc w:val="center"/>
              <w:rPr>
                <w:sz w:val="16"/>
                <w:szCs w:val="16"/>
                <w:lang w:eastAsia="en-US"/>
              </w:rPr>
            </w:pPr>
            <w:r w:rsidRPr="00C46158">
              <w:rPr>
                <w:sz w:val="16"/>
                <w:szCs w:val="16"/>
              </w:rPr>
              <w:t>1,0989</w:t>
            </w:r>
          </w:p>
        </w:tc>
      </w:tr>
      <w:tr w:rsidR="00035D10" w:rsidRPr="00196504" w:rsidTr="00E234DB">
        <w:trPr>
          <w:trHeight w:val="320"/>
          <w:jc w:val="center"/>
        </w:trPr>
        <w:tc>
          <w:tcPr>
            <w:tcW w:w="810" w:type="pct"/>
            <w:vAlign w:val="center"/>
          </w:tcPr>
          <w:p w:rsidR="00035D10" w:rsidRPr="007C71E0" w:rsidRDefault="00035D10" w:rsidP="00035D10">
            <w:pPr>
              <w:jc w:val="center"/>
              <w:rPr>
                <w:b/>
                <w:noProof/>
                <w:sz w:val="16"/>
                <w:szCs w:val="20"/>
                <w:lang w:eastAsia="en-US"/>
              </w:rPr>
            </w:pPr>
            <w:r w:rsidRPr="007C71E0">
              <w:rPr>
                <w:b/>
                <w:noProof/>
                <w:sz w:val="16"/>
                <w:szCs w:val="20"/>
                <w:lang w:eastAsia="en-US"/>
              </w:rPr>
              <w:t>Линеаризация</w:t>
            </w:r>
          </w:p>
        </w:tc>
        <w:tc>
          <w:tcPr>
            <w:tcW w:w="1721" w:type="pct"/>
            <w:vAlign w:val="center"/>
          </w:tcPr>
          <w:p w:rsidR="00035D10" w:rsidRPr="00C46158" w:rsidRDefault="003469F5" w:rsidP="00035D10">
            <w:pPr>
              <w:ind w:left="-113"/>
              <w:jc w:val="center"/>
              <w:rPr>
                <w:noProof/>
                <w:sz w:val="16"/>
                <w:szCs w:val="16"/>
                <w:highlight w:val="yellow"/>
                <w:lang w:eastAsia="en-US"/>
              </w:rPr>
            </w:pPr>
            <w:r w:rsidRPr="00AC4E53">
              <w:rPr>
                <w:bCs/>
                <w:iCs/>
                <w:noProof/>
                <w:position w:val="-12"/>
                <w:sz w:val="16"/>
                <w:szCs w:val="16"/>
                <w:lang w:eastAsia="en-US"/>
              </w:rPr>
              <w:object w:dxaOrig="2500" w:dyaOrig="360">
                <v:shape id="_x0000_i1040" type="#_x0000_t75" style="width:83.2pt;height:11.2pt" o:ole="">
                  <v:imagedata r:id="rId43" o:title=""/>
                </v:shape>
                <o:OLEObject Type="Embed" ProgID="Equation.DSMT4" ShapeID="_x0000_i1040" DrawAspect="Content" ObjectID="_1753538371" r:id="rId44"/>
              </w:object>
            </w:r>
          </w:p>
        </w:tc>
        <w:tc>
          <w:tcPr>
            <w:tcW w:w="749" w:type="pct"/>
            <w:vAlign w:val="center"/>
          </w:tcPr>
          <w:p w:rsidR="00035D10" w:rsidRPr="00035D10" w:rsidRDefault="00035D10" w:rsidP="00035D10">
            <w:pPr>
              <w:jc w:val="center"/>
              <w:rPr>
                <w:noProof/>
                <w:sz w:val="16"/>
                <w:szCs w:val="16"/>
                <w:lang w:val="en-US" w:eastAsia="en-US"/>
              </w:rPr>
            </w:pPr>
            <w:r w:rsidRPr="00C46158">
              <w:rPr>
                <w:sz w:val="16"/>
                <w:szCs w:val="16"/>
                <w:lang w:val="en-US"/>
              </w:rPr>
              <w:t>0,7</w:t>
            </w:r>
            <w:r w:rsidRPr="00C46158">
              <w:rPr>
                <w:sz w:val="16"/>
                <w:szCs w:val="16"/>
              </w:rPr>
              <w:t>1633</w:t>
            </w:r>
          </w:p>
        </w:tc>
        <w:tc>
          <w:tcPr>
            <w:tcW w:w="771" w:type="pct"/>
            <w:vAlign w:val="center"/>
          </w:tcPr>
          <w:p w:rsidR="00035D10" w:rsidRPr="00035D10" w:rsidRDefault="00035D10" w:rsidP="00035D10">
            <w:pPr>
              <w:jc w:val="center"/>
              <w:rPr>
                <w:sz w:val="16"/>
                <w:szCs w:val="16"/>
                <w:lang w:val="en-US" w:eastAsia="en-US"/>
              </w:rPr>
            </w:pPr>
            <w:r w:rsidRPr="00C46158">
              <w:rPr>
                <w:sz w:val="16"/>
                <w:szCs w:val="16"/>
                <w:lang w:val="en-US"/>
              </w:rPr>
              <w:t>0,5</w:t>
            </w:r>
            <w:r w:rsidRPr="00C46158">
              <w:rPr>
                <w:sz w:val="16"/>
                <w:szCs w:val="16"/>
              </w:rPr>
              <w:t>1313</w:t>
            </w:r>
          </w:p>
        </w:tc>
        <w:tc>
          <w:tcPr>
            <w:tcW w:w="949" w:type="pct"/>
            <w:vAlign w:val="center"/>
          </w:tcPr>
          <w:p w:rsidR="00035D10" w:rsidRPr="00035D10" w:rsidRDefault="00035D10" w:rsidP="00035D10">
            <w:pPr>
              <w:jc w:val="center"/>
              <w:rPr>
                <w:sz w:val="16"/>
                <w:szCs w:val="16"/>
                <w:lang w:val="en-US" w:eastAsia="en-US"/>
              </w:rPr>
            </w:pPr>
            <w:r w:rsidRPr="00C46158">
              <w:rPr>
                <w:sz w:val="16"/>
                <w:szCs w:val="16"/>
                <w:lang w:val="en-US"/>
              </w:rPr>
              <w:t>0,</w:t>
            </w:r>
            <w:r w:rsidRPr="00C46158">
              <w:rPr>
                <w:sz w:val="16"/>
                <w:szCs w:val="16"/>
              </w:rPr>
              <w:t>49492</w:t>
            </w:r>
          </w:p>
        </w:tc>
      </w:tr>
      <w:tr w:rsidR="00035D10" w:rsidRPr="00196504" w:rsidTr="00E234DB">
        <w:trPr>
          <w:trHeight w:val="320"/>
          <w:jc w:val="center"/>
        </w:trPr>
        <w:tc>
          <w:tcPr>
            <w:tcW w:w="810" w:type="pct"/>
            <w:vAlign w:val="center"/>
          </w:tcPr>
          <w:p w:rsidR="00035D10" w:rsidRPr="007C71E0" w:rsidRDefault="00035D10" w:rsidP="00035D10">
            <w:pPr>
              <w:jc w:val="center"/>
              <w:rPr>
                <w:b/>
                <w:noProof/>
                <w:sz w:val="16"/>
                <w:szCs w:val="20"/>
                <w:lang w:eastAsia="en-US"/>
              </w:rPr>
            </w:pPr>
            <w:r w:rsidRPr="007C71E0">
              <w:rPr>
                <w:b/>
                <w:noProof/>
                <w:sz w:val="16"/>
                <w:szCs w:val="20"/>
                <w:lang w:eastAsia="en-US"/>
              </w:rPr>
              <w:t xml:space="preserve">Кавдратичная </w:t>
            </w:r>
            <w:r>
              <w:rPr>
                <w:b/>
                <w:noProof/>
                <w:sz w:val="16"/>
                <w:szCs w:val="20"/>
                <w:lang w:eastAsia="en-US"/>
              </w:rPr>
              <w:t>регрессия</w:t>
            </w:r>
          </w:p>
        </w:tc>
        <w:tc>
          <w:tcPr>
            <w:tcW w:w="1721" w:type="pct"/>
            <w:vAlign w:val="center"/>
          </w:tcPr>
          <w:p w:rsidR="00035D10" w:rsidRPr="00C46158" w:rsidRDefault="003469F5" w:rsidP="00035D10">
            <w:pPr>
              <w:ind w:left="-113"/>
              <w:jc w:val="center"/>
              <w:rPr>
                <w:noProof/>
                <w:sz w:val="16"/>
                <w:szCs w:val="16"/>
                <w:highlight w:val="yellow"/>
                <w:lang w:eastAsia="en-US"/>
              </w:rPr>
            </w:pPr>
            <w:r w:rsidRPr="00AC4E53">
              <w:rPr>
                <w:bCs/>
                <w:iCs/>
                <w:noProof/>
                <w:position w:val="-30"/>
                <w:sz w:val="16"/>
                <w:szCs w:val="16"/>
                <w:lang w:eastAsia="en-US"/>
              </w:rPr>
              <w:object w:dxaOrig="2280" w:dyaOrig="720">
                <v:shape id="_x0000_i1041" type="#_x0000_t75" style="width:82.3pt;height:27.1pt" o:ole="">
                  <v:imagedata r:id="rId45" o:title=""/>
                </v:shape>
                <o:OLEObject Type="Embed" ProgID="Equation.DSMT4" ShapeID="_x0000_i1041" DrawAspect="Content" ObjectID="_1753538372" r:id="rId46"/>
              </w:object>
            </w:r>
          </w:p>
        </w:tc>
        <w:tc>
          <w:tcPr>
            <w:tcW w:w="749" w:type="pct"/>
            <w:vAlign w:val="center"/>
          </w:tcPr>
          <w:p w:rsidR="00035D10" w:rsidRPr="00035D10" w:rsidRDefault="00035D10" w:rsidP="00035D10">
            <w:pPr>
              <w:jc w:val="center"/>
              <w:rPr>
                <w:noProof/>
                <w:sz w:val="16"/>
                <w:szCs w:val="16"/>
                <w:lang w:val="en-US" w:eastAsia="en-US"/>
              </w:rPr>
            </w:pPr>
            <w:r w:rsidRPr="00C46158">
              <w:rPr>
                <w:sz w:val="16"/>
                <w:szCs w:val="16"/>
                <w:lang w:val="en-US"/>
              </w:rPr>
              <w:t>0,97</w:t>
            </w:r>
            <w:r w:rsidRPr="00C46158">
              <w:rPr>
                <w:sz w:val="16"/>
                <w:szCs w:val="16"/>
              </w:rPr>
              <w:t>204</w:t>
            </w:r>
          </w:p>
        </w:tc>
        <w:tc>
          <w:tcPr>
            <w:tcW w:w="771" w:type="pct"/>
            <w:vAlign w:val="center"/>
          </w:tcPr>
          <w:p w:rsidR="00035D10" w:rsidRPr="00035D10" w:rsidRDefault="00035D10" w:rsidP="00035D10">
            <w:pPr>
              <w:jc w:val="center"/>
              <w:rPr>
                <w:sz w:val="16"/>
                <w:szCs w:val="16"/>
                <w:lang w:val="en-US" w:eastAsia="en-US"/>
              </w:rPr>
            </w:pPr>
            <w:r w:rsidRPr="00C46158">
              <w:rPr>
                <w:sz w:val="16"/>
                <w:szCs w:val="16"/>
                <w:lang w:val="en-US"/>
              </w:rPr>
              <w:t>0,94</w:t>
            </w:r>
            <w:r w:rsidRPr="00C46158">
              <w:rPr>
                <w:sz w:val="16"/>
                <w:szCs w:val="16"/>
              </w:rPr>
              <w:t>486</w:t>
            </w:r>
          </w:p>
        </w:tc>
        <w:tc>
          <w:tcPr>
            <w:tcW w:w="949" w:type="pct"/>
            <w:vAlign w:val="center"/>
          </w:tcPr>
          <w:p w:rsidR="00035D10" w:rsidRPr="00035D10" w:rsidRDefault="00035D10" w:rsidP="00035D10">
            <w:pPr>
              <w:jc w:val="center"/>
              <w:rPr>
                <w:sz w:val="16"/>
                <w:szCs w:val="16"/>
                <w:lang w:val="en-US" w:eastAsia="en-US"/>
              </w:rPr>
            </w:pPr>
            <w:r w:rsidRPr="00C46158">
              <w:rPr>
                <w:sz w:val="16"/>
                <w:szCs w:val="16"/>
                <w:lang w:val="en-US"/>
              </w:rPr>
              <w:t>0,1</w:t>
            </w:r>
            <w:r w:rsidRPr="00C46158">
              <w:rPr>
                <w:sz w:val="16"/>
                <w:szCs w:val="16"/>
              </w:rPr>
              <w:t>7342</w:t>
            </w:r>
          </w:p>
        </w:tc>
      </w:tr>
      <w:tr w:rsidR="00035D10" w:rsidRPr="00196504" w:rsidTr="00E234DB">
        <w:trPr>
          <w:trHeight w:val="320"/>
          <w:jc w:val="center"/>
        </w:trPr>
        <w:tc>
          <w:tcPr>
            <w:tcW w:w="810" w:type="pct"/>
            <w:vAlign w:val="center"/>
          </w:tcPr>
          <w:p w:rsidR="00035D10" w:rsidRPr="007C71E0" w:rsidRDefault="00035D10" w:rsidP="00035D10">
            <w:pPr>
              <w:jc w:val="center"/>
              <w:rPr>
                <w:b/>
                <w:noProof/>
                <w:sz w:val="16"/>
                <w:szCs w:val="20"/>
                <w:lang w:eastAsia="en-US"/>
              </w:rPr>
            </w:pPr>
            <w:r w:rsidRPr="007C71E0">
              <w:rPr>
                <w:b/>
                <w:noProof/>
                <w:sz w:val="16"/>
                <w:szCs w:val="20"/>
                <w:lang w:eastAsia="en-US"/>
              </w:rPr>
              <w:t xml:space="preserve">Кубическая </w:t>
            </w:r>
            <w:r>
              <w:rPr>
                <w:b/>
                <w:noProof/>
                <w:sz w:val="16"/>
                <w:szCs w:val="20"/>
                <w:lang w:eastAsia="en-US"/>
              </w:rPr>
              <w:t xml:space="preserve">регрессия </w:t>
            </w:r>
          </w:p>
        </w:tc>
        <w:tc>
          <w:tcPr>
            <w:tcW w:w="1721" w:type="pct"/>
            <w:vAlign w:val="center"/>
          </w:tcPr>
          <w:p w:rsidR="00035D10" w:rsidRPr="00C46158" w:rsidRDefault="003469F5" w:rsidP="00035D10">
            <w:pPr>
              <w:ind w:left="-113"/>
              <w:jc w:val="center"/>
              <w:rPr>
                <w:noProof/>
                <w:sz w:val="16"/>
                <w:szCs w:val="16"/>
                <w:highlight w:val="yellow"/>
                <w:lang w:eastAsia="en-US"/>
              </w:rPr>
            </w:pPr>
            <w:r w:rsidRPr="00AC4E53">
              <w:rPr>
                <w:bCs/>
                <w:iCs/>
                <w:noProof/>
                <w:position w:val="-30"/>
                <w:sz w:val="16"/>
                <w:szCs w:val="16"/>
                <w:lang w:eastAsia="en-US"/>
              </w:rPr>
              <w:object w:dxaOrig="3019" w:dyaOrig="720">
                <v:shape id="_x0000_i1042" type="#_x0000_t75" style="width:105.65pt;height:25.25pt" o:ole="">
                  <v:imagedata r:id="rId47" o:title=""/>
                </v:shape>
                <o:OLEObject Type="Embed" ProgID="Equation.DSMT4" ShapeID="_x0000_i1042" DrawAspect="Content" ObjectID="_1753538373" r:id="rId48"/>
              </w:object>
            </w:r>
          </w:p>
        </w:tc>
        <w:tc>
          <w:tcPr>
            <w:tcW w:w="749" w:type="pct"/>
            <w:vAlign w:val="center"/>
          </w:tcPr>
          <w:p w:rsidR="00035D10" w:rsidRPr="00035D10" w:rsidRDefault="00035D10" w:rsidP="00035D10">
            <w:pPr>
              <w:jc w:val="center"/>
              <w:rPr>
                <w:noProof/>
                <w:sz w:val="16"/>
                <w:szCs w:val="16"/>
                <w:lang w:val="en-US" w:eastAsia="en-US"/>
              </w:rPr>
            </w:pPr>
            <w:r w:rsidRPr="00C46158">
              <w:rPr>
                <w:sz w:val="16"/>
                <w:szCs w:val="16"/>
                <w:lang w:val="en-US"/>
              </w:rPr>
              <w:t>0,99</w:t>
            </w:r>
            <w:r w:rsidRPr="00C46158">
              <w:rPr>
                <w:sz w:val="16"/>
                <w:szCs w:val="16"/>
              </w:rPr>
              <w:t>613</w:t>
            </w:r>
          </w:p>
        </w:tc>
        <w:tc>
          <w:tcPr>
            <w:tcW w:w="771" w:type="pct"/>
            <w:vAlign w:val="center"/>
          </w:tcPr>
          <w:p w:rsidR="00035D10" w:rsidRPr="00035D10" w:rsidRDefault="00035D10" w:rsidP="00035D10">
            <w:pPr>
              <w:jc w:val="center"/>
              <w:rPr>
                <w:sz w:val="16"/>
                <w:szCs w:val="16"/>
                <w:lang w:val="en-US" w:eastAsia="en-US"/>
              </w:rPr>
            </w:pPr>
            <w:r w:rsidRPr="00C46158">
              <w:rPr>
                <w:sz w:val="16"/>
                <w:szCs w:val="16"/>
                <w:lang w:val="en-US"/>
              </w:rPr>
              <w:t>0,99</w:t>
            </w:r>
            <w:r w:rsidRPr="00C46158">
              <w:rPr>
                <w:sz w:val="16"/>
                <w:szCs w:val="16"/>
              </w:rPr>
              <w:t>228</w:t>
            </w:r>
          </w:p>
        </w:tc>
        <w:tc>
          <w:tcPr>
            <w:tcW w:w="949" w:type="pct"/>
            <w:vAlign w:val="center"/>
          </w:tcPr>
          <w:p w:rsidR="00035D10" w:rsidRPr="00035D10" w:rsidRDefault="00035D10" w:rsidP="00035D10">
            <w:pPr>
              <w:jc w:val="center"/>
              <w:rPr>
                <w:sz w:val="16"/>
                <w:szCs w:val="16"/>
                <w:lang w:val="en-US" w:eastAsia="en-US"/>
              </w:rPr>
            </w:pPr>
            <w:r w:rsidRPr="00C46158">
              <w:rPr>
                <w:sz w:val="16"/>
                <w:szCs w:val="16"/>
                <w:lang w:val="en-US"/>
              </w:rPr>
              <w:t>0,0</w:t>
            </w:r>
            <w:r w:rsidRPr="00C46158">
              <w:rPr>
                <w:sz w:val="16"/>
                <w:szCs w:val="16"/>
              </w:rPr>
              <w:t>6152</w:t>
            </w:r>
          </w:p>
        </w:tc>
      </w:tr>
    </w:tbl>
    <w:p w:rsidR="00E234DB" w:rsidRPr="00A3367C" w:rsidRDefault="00E234DB" w:rsidP="00627211">
      <w:pPr>
        <w:widowControl w:val="0"/>
        <w:autoSpaceDE w:val="0"/>
        <w:autoSpaceDN w:val="0"/>
        <w:adjustRightInd w:val="0"/>
        <w:spacing w:line="240" w:lineRule="atLeast"/>
        <w:ind w:right="113"/>
        <w:rPr>
          <w:sz w:val="20"/>
          <w:szCs w:val="20"/>
          <w:lang w:val="en-US"/>
        </w:rPr>
      </w:pPr>
      <w:r w:rsidRPr="00A3367C">
        <w:rPr>
          <w:i/>
          <w:spacing w:val="2"/>
          <w:sz w:val="18"/>
          <w:szCs w:val="20"/>
        </w:rPr>
        <w:t>Источник</w:t>
      </w:r>
      <w:r w:rsidRPr="00A3367C">
        <w:rPr>
          <w:i/>
          <w:spacing w:val="2"/>
          <w:sz w:val="18"/>
          <w:szCs w:val="20"/>
          <w:lang w:val="en-US"/>
        </w:rPr>
        <w:t xml:space="preserve">: </w:t>
      </w:r>
      <w:r w:rsidRPr="00A3367C">
        <w:rPr>
          <w:i/>
          <w:spacing w:val="2"/>
          <w:sz w:val="18"/>
          <w:szCs w:val="20"/>
        </w:rPr>
        <w:t>составлено</w:t>
      </w:r>
      <w:r w:rsidRPr="00A3367C">
        <w:rPr>
          <w:i/>
          <w:spacing w:val="2"/>
          <w:sz w:val="18"/>
          <w:szCs w:val="20"/>
          <w:lang w:val="en-US"/>
        </w:rPr>
        <w:t xml:space="preserve"> </w:t>
      </w:r>
      <w:r w:rsidRPr="00A3367C">
        <w:rPr>
          <w:i/>
          <w:spacing w:val="2"/>
          <w:sz w:val="18"/>
          <w:szCs w:val="20"/>
        </w:rPr>
        <w:t>автором</w:t>
      </w:r>
      <w:r w:rsidRPr="00A3367C">
        <w:rPr>
          <w:i/>
          <w:spacing w:val="2"/>
          <w:sz w:val="18"/>
          <w:szCs w:val="20"/>
          <w:lang w:val="en-US"/>
        </w:rPr>
        <w:t>.</w:t>
      </w:r>
      <w:r w:rsidR="00FC0E07" w:rsidRPr="00A3367C">
        <w:rPr>
          <w:i/>
          <w:spacing w:val="2"/>
          <w:sz w:val="18"/>
          <w:szCs w:val="20"/>
          <w:lang w:val="en-US"/>
        </w:rPr>
        <w:t xml:space="preserve"> </w:t>
      </w:r>
      <w:r w:rsidR="00A3367C" w:rsidRPr="00A3367C">
        <w:rPr>
          <w:i/>
          <w:spacing w:val="2"/>
          <w:sz w:val="18"/>
          <w:szCs w:val="20"/>
          <w:lang w:val="en-US"/>
        </w:rPr>
        <w:t xml:space="preserve">                                 </w:t>
      </w:r>
      <w:r w:rsidRPr="007223FB">
        <w:rPr>
          <w:i/>
          <w:sz w:val="18"/>
          <w:szCs w:val="20"/>
          <w:lang w:val="en-US"/>
        </w:rPr>
        <w:t>Source</w:t>
      </w:r>
      <w:r w:rsidRPr="00A3367C">
        <w:rPr>
          <w:i/>
          <w:sz w:val="18"/>
          <w:szCs w:val="20"/>
          <w:lang w:val="en-US"/>
        </w:rPr>
        <w:t xml:space="preserve">: </w:t>
      </w:r>
      <w:r w:rsidRPr="007223FB">
        <w:rPr>
          <w:i/>
          <w:sz w:val="18"/>
          <w:szCs w:val="20"/>
          <w:lang w:val="en-US"/>
        </w:rPr>
        <w:t>compiled</w:t>
      </w:r>
      <w:r w:rsidRPr="00A3367C">
        <w:rPr>
          <w:i/>
          <w:sz w:val="18"/>
          <w:szCs w:val="20"/>
          <w:lang w:val="en-US"/>
        </w:rPr>
        <w:t xml:space="preserve"> </w:t>
      </w:r>
      <w:r w:rsidRPr="007223FB">
        <w:rPr>
          <w:i/>
          <w:sz w:val="18"/>
          <w:szCs w:val="20"/>
          <w:lang w:val="en-US"/>
        </w:rPr>
        <w:t>by</w:t>
      </w:r>
      <w:r w:rsidRPr="00A3367C">
        <w:rPr>
          <w:i/>
          <w:sz w:val="18"/>
          <w:szCs w:val="20"/>
          <w:lang w:val="en-US"/>
        </w:rPr>
        <w:t xml:space="preserve"> </w:t>
      </w:r>
      <w:r w:rsidRPr="007223FB">
        <w:rPr>
          <w:i/>
          <w:sz w:val="18"/>
          <w:szCs w:val="20"/>
          <w:lang w:val="en-US"/>
        </w:rPr>
        <w:t>the</w:t>
      </w:r>
      <w:r w:rsidRPr="00A3367C">
        <w:rPr>
          <w:i/>
          <w:sz w:val="18"/>
          <w:szCs w:val="20"/>
          <w:lang w:val="en-US"/>
        </w:rPr>
        <w:t xml:space="preserve"> </w:t>
      </w:r>
      <w:r w:rsidRPr="007223FB">
        <w:rPr>
          <w:i/>
          <w:sz w:val="18"/>
          <w:szCs w:val="20"/>
          <w:lang w:val="en-US"/>
        </w:rPr>
        <w:t>author</w:t>
      </w:r>
    </w:p>
    <w:p w:rsidR="00196504" w:rsidRPr="00196504" w:rsidRDefault="00196504" w:rsidP="00196504">
      <w:pPr>
        <w:widowControl w:val="0"/>
        <w:autoSpaceDE w:val="0"/>
        <w:autoSpaceDN w:val="0"/>
        <w:adjustRightInd w:val="0"/>
        <w:spacing w:line="240" w:lineRule="atLeast"/>
        <w:ind w:right="113" w:firstLine="567"/>
        <w:jc w:val="both"/>
        <w:rPr>
          <w:rFonts w:eastAsia="MS Mincho"/>
          <w:spacing w:val="2"/>
          <w:sz w:val="20"/>
          <w:szCs w:val="22"/>
          <w:lang w:eastAsia="ja-JP"/>
        </w:rPr>
      </w:pPr>
      <w:r w:rsidRPr="00196504">
        <w:rPr>
          <w:rFonts w:eastAsia="MS Mincho"/>
          <w:spacing w:val="2"/>
          <w:sz w:val="20"/>
          <w:szCs w:val="22"/>
          <w:lang w:eastAsia="ja-JP"/>
        </w:rPr>
        <w:t xml:space="preserve">Как видно из таблицы </w:t>
      </w:r>
      <w:r w:rsidR="00966339">
        <w:rPr>
          <w:rFonts w:eastAsia="MS Mincho"/>
          <w:spacing w:val="2"/>
          <w:sz w:val="20"/>
          <w:szCs w:val="22"/>
          <w:lang w:eastAsia="ja-JP"/>
        </w:rPr>
        <w:t>4</w:t>
      </w:r>
      <w:r w:rsidR="00966339" w:rsidRPr="00196504">
        <w:rPr>
          <w:rFonts w:eastAsia="MS Mincho"/>
          <w:spacing w:val="2"/>
          <w:sz w:val="20"/>
          <w:szCs w:val="22"/>
          <w:lang w:eastAsia="ja-JP"/>
        </w:rPr>
        <w:t xml:space="preserve"> </w:t>
      </w:r>
      <w:r w:rsidRPr="00196504">
        <w:rPr>
          <w:rFonts w:eastAsia="MS Mincho"/>
          <w:spacing w:val="2"/>
          <w:sz w:val="20"/>
          <w:szCs w:val="22"/>
          <w:lang w:eastAsia="ja-JP"/>
        </w:rPr>
        <w:t xml:space="preserve">средняя ошибка аппроксимация </w:t>
      </w:r>
      <w:r w:rsidRPr="00C46158">
        <w:rPr>
          <w:rFonts w:eastAsia="MS Mincho"/>
          <w:spacing w:val="2"/>
          <w:sz w:val="20"/>
          <w:szCs w:val="22"/>
          <w:lang w:eastAsia="ja-JP"/>
        </w:rPr>
        <w:t>при линеаризации</w:t>
      </w:r>
      <w:r w:rsidRPr="0029189A">
        <w:rPr>
          <w:rFonts w:eastAsia="MS Mincho"/>
          <w:spacing w:val="2"/>
          <w:sz w:val="20"/>
          <w:szCs w:val="22"/>
          <w:lang w:eastAsia="ja-JP"/>
        </w:rPr>
        <w:t xml:space="preserve"> </w:t>
      </w:r>
      <w:r w:rsidR="00B849E5">
        <w:rPr>
          <w:rFonts w:eastAsia="MS Mincho"/>
          <w:spacing w:val="2"/>
          <w:sz w:val="20"/>
          <w:szCs w:val="22"/>
          <w:lang w:eastAsia="ja-JP"/>
        </w:rPr>
        <w:t xml:space="preserve">не </w:t>
      </w:r>
      <w:r w:rsidR="000303E7">
        <w:rPr>
          <w:rFonts w:eastAsia="MS Mincho"/>
          <w:spacing w:val="2"/>
          <w:sz w:val="20"/>
          <w:szCs w:val="22"/>
          <w:lang w:eastAsia="ja-JP"/>
        </w:rPr>
        <w:t>превышает 0,5 %</w:t>
      </w:r>
      <w:r w:rsidRPr="00196504">
        <w:rPr>
          <w:rFonts w:eastAsia="MS Mincho"/>
          <w:spacing w:val="2"/>
          <w:sz w:val="20"/>
          <w:szCs w:val="22"/>
          <w:lang w:eastAsia="ja-JP"/>
        </w:rPr>
        <w:t>. Поэтому имеются все основания использовать именно этот вид аппроксимации</w:t>
      </w:r>
      <w:r w:rsidRPr="00196504">
        <w:rPr>
          <w:rFonts w:eastAsia="MS Mincho"/>
          <w:spacing w:val="2"/>
          <w:sz w:val="20"/>
          <w:szCs w:val="20"/>
        </w:rPr>
        <w:t>.</w:t>
      </w:r>
    </w:p>
    <w:p w:rsidR="00313B7B" w:rsidRDefault="00313B7B" w:rsidP="00313B7B">
      <w:pPr>
        <w:pStyle w:val="aff7"/>
        <w:spacing w:line="240" w:lineRule="atLeast"/>
        <w:ind w:firstLine="567"/>
        <w:rPr>
          <w:sz w:val="20"/>
          <w:szCs w:val="20"/>
        </w:rPr>
      </w:pPr>
      <w:r w:rsidRPr="008834C6">
        <w:rPr>
          <w:sz w:val="20"/>
          <w:szCs w:val="20"/>
        </w:rPr>
        <w:t>Для определения потребления топлива</w:t>
      </w:r>
      <w:r w:rsidRPr="008834C6">
        <w:rPr>
          <w:i/>
          <w:sz w:val="20"/>
          <w:szCs w:val="20"/>
        </w:rPr>
        <w:t xml:space="preserve"> </w:t>
      </w:r>
      <w:r w:rsidR="00B675D6" w:rsidRPr="008834C6">
        <w:rPr>
          <w:i/>
          <w:sz w:val="20"/>
          <w:szCs w:val="20"/>
        </w:rPr>
        <w:t>В</w:t>
      </w:r>
      <w:r w:rsidR="00B675D6">
        <w:rPr>
          <w:sz w:val="20"/>
          <w:szCs w:val="20"/>
        </w:rPr>
        <w:t xml:space="preserve"> </w:t>
      </w:r>
      <w:r w:rsidR="00FF62BE">
        <w:rPr>
          <w:sz w:val="20"/>
          <w:szCs w:val="20"/>
        </w:rPr>
        <w:t>кот</w:t>
      </w:r>
      <w:r w:rsidR="00B675D6">
        <w:rPr>
          <w:sz w:val="20"/>
          <w:szCs w:val="20"/>
        </w:rPr>
        <w:t>л</w:t>
      </w:r>
      <w:r w:rsidR="00FF62BE">
        <w:rPr>
          <w:sz w:val="20"/>
          <w:szCs w:val="20"/>
        </w:rPr>
        <w:t>оагрегата</w:t>
      </w:r>
      <w:r w:rsidRPr="008834C6">
        <w:rPr>
          <w:sz w:val="20"/>
          <w:szCs w:val="20"/>
        </w:rPr>
        <w:t xml:space="preserve"> используется следующая </w:t>
      </w:r>
      <w:r w:rsidR="00F30FCC" w:rsidRPr="008834C6">
        <w:rPr>
          <w:sz w:val="20"/>
          <w:szCs w:val="20"/>
        </w:rPr>
        <w:t xml:space="preserve">зависимость </w:t>
      </w:r>
      <w:r w:rsidR="007562B8" w:rsidRPr="00C46158">
        <w:rPr>
          <w:sz w:val="20"/>
          <w:szCs w:val="20"/>
        </w:rPr>
        <w:t>[</w:t>
      </w:r>
      <w:r w:rsidR="000E0D2A" w:rsidRPr="008834C6">
        <w:rPr>
          <w:sz w:val="20"/>
          <w:szCs w:val="20"/>
        </w:rPr>
        <w:t>32</w:t>
      </w:r>
      <w:r w:rsidR="007562B8" w:rsidRPr="00C46158">
        <w:rPr>
          <w:sz w:val="20"/>
          <w:szCs w:val="20"/>
        </w:rPr>
        <w:t>]</w:t>
      </w:r>
      <w:r w:rsidRPr="008834C6">
        <w:rPr>
          <w:sz w:val="20"/>
          <w:szCs w:val="20"/>
        </w:rPr>
        <w:t>:</w:t>
      </w:r>
    </w:p>
    <w:p w:rsidR="00313B7B" w:rsidRDefault="00F874B0" w:rsidP="00313B7B">
      <w:pPr>
        <w:pStyle w:val="aff7"/>
        <w:spacing w:line="240" w:lineRule="atLeast"/>
        <w:ind w:firstLine="567"/>
        <w:jc w:val="right"/>
        <w:rPr>
          <w:sz w:val="20"/>
          <w:szCs w:val="20"/>
        </w:rPr>
      </w:pPr>
      <w:r w:rsidRPr="00C15AB1">
        <w:rPr>
          <w:rFonts w:eastAsia="MS Mincho"/>
          <w:position w:val="-30"/>
          <w:szCs w:val="20"/>
        </w:rPr>
        <w:object w:dxaOrig="1140" w:dyaOrig="680">
          <v:shape id="_x0000_i1043" type="#_x0000_t75" style="width:44.9pt;height:27.1pt" o:ole="">
            <v:imagedata r:id="rId49" o:title=""/>
          </v:shape>
          <o:OLEObject Type="Embed" ProgID="Equation.DSMT4" ShapeID="_x0000_i1043" DrawAspect="Content" ObjectID="_1753538374" r:id="rId50"/>
        </w:object>
      </w:r>
      <w:r w:rsidRPr="00C46158">
        <w:rPr>
          <w:rFonts w:eastAsia="MS Mincho"/>
          <w:szCs w:val="20"/>
        </w:rPr>
        <w:t>,</w:t>
      </w:r>
      <w:r w:rsidR="00313B7B" w:rsidRPr="00313B7B">
        <w:rPr>
          <w:sz w:val="20"/>
          <w:szCs w:val="20"/>
        </w:rPr>
        <w:tab/>
        <w:t xml:space="preserve">   </w:t>
      </w:r>
      <w:r w:rsidR="00313B7B" w:rsidRPr="00313B7B">
        <w:rPr>
          <w:sz w:val="20"/>
          <w:szCs w:val="20"/>
        </w:rPr>
        <w:tab/>
      </w:r>
      <w:r w:rsidR="00313B7B" w:rsidRPr="00313B7B">
        <w:rPr>
          <w:sz w:val="20"/>
          <w:szCs w:val="20"/>
        </w:rPr>
        <w:tab/>
        <w:t xml:space="preserve">                 (</w:t>
      </w:r>
      <w:r w:rsidR="00966339" w:rsidRPr="00313B7B">
        <w:rPr>
          <w:sz w:val="20"/>
          <w:szCs w:val="20"/>
        </w:rPr>
        <w:t>1</w:t>
      </w:r>
      <w:r w:rsidR="00966339">
        <w:rPr>
          <w:sz w:val="20"/>
          <w:szCs w:val="20"/>
        </w:rPr>
        <w:t>0</w:t>
      </w:r>
      <w:r w:rsidR="00313B7B" w:rsidRPr="00313B7B">
        <w:rPr>
          <w:sz w:val="20"/>
          <w:szCs w:val="20"/>
        </w:rPr>
        <w:t>)</w:t>
      </w:r>
    </w:p>
    <w:p w:rsidR="00E34A07" w:rsidRDefault="00313B7B" w:rsidP="00313B7B">
      <w:pPr>
        <w:pStyle w:val="aff7"/>
        <w:spacing w:line="240" w:lineRule="atLeast"/>
        <w:ind w:firstLine="0"/>
        <w:rPr>
          <w:sz w:val="20"/>
          <w:szCs w:val="20"/>
        </w:rPr>
      </w:pPr>
      <w:r w:rsidRPr="00313B7B">
        <w:rPr>
          <w:sz w:val="20"/>
          <w:szCs w:val="20"/>
        </w:rPr>
        <w:t xml:space="preserve">где </w:t>
      </w:r>
      <w:r w:rsidR="00A3285D" w:rsidRPr="00F952F1">
        <w:rPr>
          <w:position w:val="-12"/>
        </w:rPr>
        <w:object w:dxaOrig="340" w:dyaOrig="360">
          <v:shape id="_x0000_i1044" type="#_x0000_t75" style="width:14.05pt;height:14.95pt" o:ole="">
            <v:imagedata r:id="rId51" o:title=""/>
          </v:shape>
          <o:OLEObject Type="Embed" ProgID="Equation.DSMT4" ShapeID="_x0000_i1044" DrawAspect="Content" ObjectID="_1753538375" r:id="rId52"/>
        </w:object>
      </w:r>
      <w:r w:rsidRPr="00313B7B">
        <w:rPr>
          <w:sz w:val="20"/>
          <w:szCs w:val="20"/>
        </w:rPr>
        <w:t xml:space="preserve"> (Гкал/ч) – теплотворная способность топлива, </w:t>
      </w:r>
      <w:r w:rsidR="00F874B0" w:rsidRPr="00F952F1">
        <w:rPr>
          <w:position w:val="-12"/>
        </w:rPr>
        <w:object w:dxaOrig="279" w:dyaOrig="360">
          <v:shape id="_x0000_i1045" type="#_x0000_t75" style="width:14.05pt;height:18.7pt" o:ole="">
            <v:imagedata r:id="rId53" o:title=""/>
          </v:shape>
          <o:OLEObject Type="Embed" ProgID="Equation.DSMT4" ShapeID="_x0000_i1045" DrawAspect="Content" ObjectID="_1753538376" r:id="rId54"/>
        </w:object>
      </w:r>
      <w:r w:rsidRPr="00313B7B">
        <w:rPr>
          <w:sz w:val="20"/>
          <w:szCs w:val="20"/>
        </w:rPr>
        <w:t>- КПД котла.</w:t>
      </w:r>
    </w:p>
    <w:p w:rsidR="003E37CD" w:rsidRPr="008834C6" w:rsidRDefault="000303E7" w:rsidP="00A3285D">
      <w:pPr>
        <w:pStyle w:val="aff7"/>
        <w:spacing w:line="240" w:lineRule="atLeast"/>
        <w:ind w:right="0" w:firstLine="567"/>
        <w:rPr>
          <w:b/>
          <w:sz w:val="20"/>
          <w:szCs w:val="20"/>
        </w:rPr>
      </w:pPr>
      <w:r w:rsidRPr="000303E7">
        <w:rPr>
          <w:b/>
          <w:sz w:val="20"/>
          <w:szCs w:val="20"/>
        </w:rPr>
        <w:t>Аппроксимация зависимости выработки</w:t>
      </w:r>
      <w:r>
        <w:rPr>
          <w:b/>
          <w:sz w:val="20"/>
          <w:szCs w:val="20"/>
        </w:rPr>
        <w:t xml:space="preserve"> электроэнергии и</w:t>
      </w:r>
      <w:r w:rsidRPr="000303E7">
        <w:rPr>
          <w:b/>
          <w:sz w:val="20"/>
          <w:szCs w:val="20"/>
        </w:rPr>
        <w:t xml:space="preserve"> тепла от расхода топлива для </w:t>
      </w:r>
      <w:r>
        <w:rPr>
          <w:b/>
          <w:sz w:val="20"/>
          <w:szCs w:val="20"/>
        </w:rPr>
        <w:t>г</w:t>
      </w:r>
      <w:r w:rsidR="00A57A42" w:rsidRPr="008834C6">
        <w:rPr>
          <w:b/>
          <w:sz w:val="20"/>
          <w:szCs w:val="20"/>
        </w:rPr>
        <w:t>азо</w:t>
      </w:r>
      <w:r w:rsidR="000C72D0" w:rsidRPr="008834C6">
        <w:rPr>
          <w:b/>
          <w:sz w:val="20"/>
          <w:szCs w:val="20"/>
        </w:rPr>
        <w:t>турбинны</w:t>
      </w:r>
      <w:r>
        <w:rPr>
          <w:b/>
          <w:sz w:val="20"/>
          <w:szCs w:val="20"/>
        </w:rPr>
        <w:t>х</w:t>
      </w:r>
      <w:r w:rsidR="000C72D0" w:rsidRPr="008834C6">
        <w:rPr>
          <w:b/>
          <w:sz w:val="20"/>
          <w:szCs w:val="20"/>
        </w:rPr>
        <w:t xml:space="preserve"> </w:t>
      </w:r>
      <w:r w:rsidR="000D5120" w:rsidRPr="008834C6">
        <w:rPr>
          <w:b/>
          <w:sz w:val="20"/>
          <w:szCs w:val="20"/>
        </w:rPr>
        <w:t>и парогазовы</w:t>
      </w:r>
      <w:r>
        <w:rPr>
          <w:b/>
          <w:sz w:val="20"/>
          <w:szCs w:val="20"/>
        </w:rPr>
        <w:t>х</w:t>
      </w:r>
      <w:r w:rsidR="000D5120" w:rsidRPr="008834C6">
        <w:rPr>
          <w:b/>
          <w:sz w:val="20"/>
          <w:szCs w:val="20"/>
        </w:rPr>
        <w:t xml:space="preserve"> </w:t>
      </w:r>
      <w:r w:rsidR="000C72D0" w:rsidRPr="008834C6">
        <w:rPr>
          <w:b/>
          <w:sz w:val="20"/>
          <w:szCs w:val="20"/>
        </w:rPr>
        <w:t>установ</w:t>
      </w:r>
      <w:r>
        <w:rPr>
          <w:b/>
          <w:sz w:val="20"/>
          <w:szCs w:val="20"/>
        </w:rPr>
        <w:t>о</w:t>
      </w:r>
      <w:r w:rsidR="000C72D0" w:rsidRPr="008834C6">
        <w:rPr>
          <w:b/>
          <w:sz w:val="20"/>
          <w:szCs w:val="20"/>
        </w:rPr>
        <w:t>к</w:t>
      </w:r>
    </w:p>
    <w:p w:rsidR="00011EFF" w:rsidRDefault="00011EFF" w:rsidP="00A3285D">
      <w:pPr>
        <w:pStyle w:val="aff7"/>
        <w:spacing w:line="240" w:lineRule="atLeast"/>
        <w:ind w:right="0" w:firstLine="567"/>
        <w:rPr>
          <w:sz w:val="20"/>
          <w:szCs w:val="20"/>
        </w:rPr>
      </w:pPr>
      <w:r w:rsidRPr="008834C6">
        <w:rPr>
          <w:sz w:val="20"/>
          <w:szCs w:val="20"/>
        </w:rPr>
        <w:t xml:space="preserve">Газотурбинные установки могут </w:t>
      </w:r>
      <w:r w:rsidR="007C278C" w:rsidRPr="008834C6">
        <w:rPr>
          <w:sz w:val="20"/>
          <w:szCs w:val="20"/>
        </w:rPr>
        <w:t>работать как</w:t>
      </w:r>
      <w:r w:rsidRPr="008834C6">
        <w:rPr>
          <w:sz w:val="20"/>
          <w:szCs w:val="20"/>
        </w:rPr>
        <w:t xml:space="preserve"> </w:t>
      </w:r>
      <w:r w:rsidR="007C278C" w:rsidRPr="008834C6">
        <w:rPr>
          <w:sz w:val="20"/>
          <w:szCs w:val="20"/>
        </w:rPr>
        <w:t>отдельно</w:t>
      </w:r>
      <w:r w:rsidRPr="008834C6">
        <w:rPr>
          <w:sz w:val="20"/>
          <w:szCs w:val="20"/>
        </w:rPr>
        <w:t xml:space="preserve">, так и </w:t>
      </w:r>
      <w:r w:rsidR="001A1126">
        <w:rPr>
          <w:sz w:val="20"/>
          <w:szCs w:val="20"/>
        </w:rPr>
        <w:t>вместе</w:t>
      </w:r>
      <w:r w:rsidRPr="008834C6">
        <w:rPr>
          <w:sz w:val="20"/>
          <w:szCs w:val="20"/>
        </w:rPr>
        <w:t xml:space="preserve"> с паровыми турбинами, образуя ПГУ.</w:t>
      </w:r>
      <w:r w:rsidR="00760217">
        <w:rPr>
          <w:sz w:val="20"/>
          <w:szCs w:val="20"/>
        </w:rPr>
        <w:t xml:space="preserve"> В качестве </w:t>
      </w:r>
      <w:r w:rsidR="001A1126">
        <w:rPr>
          <w:sz w:val="20"/>
          <w:szCs w:val="20"/>
        </w:rPr>
        <w:t>источника данных</w:t>
      </w:r>
      <w:r w:rsidR="00760217">
        <w:rPr>
          <w:sz w:val="20"/>
          <w:szCs w:val="20"/>
        </w:rPr>
        <w:t xml:space="preserve"> для модели были выбраны ГТУ</w:t>
      </w:r>
      <w:r w:rsidR="00760217" w:rsidRPr="00760217">
        <w:rPr>
          <w:sz w:val="20"/>
          <w:szCs w:val="20"/>
        </w:rPr>
        <w:t xml:space="preserve"> </w:t>
      </w:r>
      <w:r w:rsidR="00760217">
        <w:rPr>
          <w:sz w:val="20"/>
          <w:szCs w:val="20"/>
        </w:rPr>
        <w:t>компании</w:t>
      </w:r>
      <w:r w:rsidR="00760217" w:rsidRPr="00760217">
        <w:t xml:space="preserve"> </w:t>
      </w:r>
      <w:r w:rsidR="00760217" w:rsidRPr="00760217">
        <w:rPr>
          <w:sz w:val="20"/>
          <w:szCs w:val="20"/>
        </w:rPr>
        <w:t>Capstone.</w:t>
      </w:r>
      <w:r w:rsidR="00760217">
        <w:rPr>
          <w:sz w:val="20"/>
          <w:szCs w:val="20"/>
        </w:rPr>
        <w:t xml:space="preserve"> </w:t>
      </w:r>
      <w:r w:rsidRPr="008834C6">
        <w:rPr>
          <w:sz w:val="20"/>
          <w:szCs w:val="20"/>
        </w:rPr>
        <w:t xml:space="preserve">Для одиночного использования ГТУ характерен низкий КПД цикла выработки электроэнергии (до </w:t>
      </w:r>
      <w:r w:rsidR="007C278C" w:rsidRPr="008834C6">
        <w:rPr>
          <w:sz w:val="20"/>
          <w:szCs w:val="20"/>
        </w:rPr>
        <w:t>35</w:t>
      </w:r>
      <w:r w:rsidRPr="008834C6">
        <w:rPr>
          <w:sz w:val="20"/>
          <w:szCs w:val="20"/>
        </w:rPr>
        <w:t xml:space="preserve">%), при применении паровых турбин КПД возрастает до </w:t>
      </w:r>
      <w:r w:rsidR="007C278C" w:rsidRPr="008834C6">
        <w:rPr>
          <w:sz w:val="20"/>
          <w:szCs w:val="20"/>
        </w:rPr>
        <w:t>6</w:t>
      </w:r>
      <w:r w:rsidRPr="008834C6">
        <w:rPr>
          <w:sz w:val="20"/>
          <w:szCs w:val="20"/>
        </w:rPr>
        <w:t xml:space="preserve">5% (с учетом наличия теплофикационных отборов). </w:t>
      </w:r>
    </w:p>
    <w:p w:rsidR="00627F9A" w:rsidRPr="00C46158" w:rsidRDefault="00011EFF" w:rsidP="009B012E">
      <w:pPr>
        <w:pStyle w:val="aff7"/>
        <w:spacing w:line="240" w:lineRule="atLeast"/>
        <w:ind w:firstLine="567"/>
        <w:rPr>
          <w:sz w:val="20"/>
          <w:szCs w:val="20"/>
        </w:rPr>
      </w:pPr>
      <w:r w:rsidRPr="008834C6">
        <w:rPr>
          <w:b/>
          <w:i/>
          <w:sz w:val="20"/>
          <w:szCs w:val="20"/>
        </w:rPr>
        <w:t>ГТУ</w:t>
      </w:r>
    </w:p>
    <w:p w:rsidR="00E1605F" w:rsidRPr="000744CB" w:rsidRDefault="00E1605F" w:rsidP="00C46158">
      <w:pPr>
        <w:pStyle w:val="aff7"/>
        <w:spacing w:line="240" w:lineRule="atLeast"/>
        <w:ind w:firstLine="567"/>
        <w:rPr>
          <w:sz w:val="20"/>
          <w:szCs w:val="20"/>
        </w:rPr>
      </w:pPr>
      <w:r w:rsidRPr="00C46158">
        <w:rPr>
          <w:sz w:val="20"/>
          <w:szCs w:val="20"/>
        </w:rPr>
        <w:t xml:space="preserve">Для аппроксимации зависимости электрического КПД от коэффициента загрузки </w:t>
      </w:r>
      <w:r w:rsidR="00B849E5" w:rsidRPr="00C46158">
        <w:rPr>
          <w:sz w:val="20"/>
          <w:szCs w:val="20"/>
        </w:rPr>
        <w:t>ГТУ</w:t>
      </w:r>
      <w:r w:rsidR="000744CB">
        <w:rPr>
          <w:sz w:val="20"/>
          <w:szCs w:val="20"/>
        </w:rPr>
        <w:t xml:space="preserve"> (Рис. 3)</w:t>
      </w:r>
      <w:r w:rsidR="00B849E5" w:rsidRPr="00B849E5">
        <w:rPr>
          <w:sz w:val="20"/>
          <w:szCs w:val="20"/>
        </w:rPr>
        <w:t xml:space="preserve"> </w:t>
      </w:r>
      <w:r w:rsidRPr="00C46158">
        <w:rPr>
          <w:sz w:val="20"/>
          <w:szCs w:val="20"/>
        </w:rPr>
        <w:t xml:space="preserve">также используем метод </w:t>
      </w:r>
      <w:r w:rsidR="00B849E5" w:rsidRPr="00C46158">
        <w:rPr>
          <w:sz w:val="20"/>
          <w:szCs w:val="20"/>
        </w:rPr>
        <w:t>наименьших квадратов</w:t>
      </w:r>
      <w:r w:rsidR="000744CB" w:rsidRPr="000744CB">
        <w:rPr>
          <w:sz w:val="20"/>
          <w:szCs w:val="20"/>
        </w:rPr>
        <w:t>:</w:t>
      </w:r>
    </w:p>
    <w:p w:rsidR="005A532C" w:rsidRPr="00C46158" w:rsidRDefault="005A532C" w:rsidP="00C46158">
      <w:pPr>
        <w:pStyle w:val="aff7"/>
        <w:spacing w:line="240" w:lineRule="atLeast"/>
        <w:ind w:firstLine="567"/>
        <w:rPr>
          <w:sz w:val="20"/>
          <w:szCs w:val="20"/>
        </w:rPr>
      </w:pPr>
    </w:p>
    <w:p w:rsidR="00E1605F" w:rsidRPr="00C46158" w:rsidRDefault="00E1605F" w:rsidP="00C46158">
      <w:pPr>
        <w:pStyle w:val="aff7"/>
        <w:spacing w:line="240" w:lineRule="atLeast"/>
        <w:ind w:firstLine="0"/>
        <w:jc w:val="right"/>
        <w:rPr>
          <w:sz w:val="20"/>
          <w:szCs w:val="20"/>
        </w:rPr>
      </w:pPr>
      <w:r w:rsidRPr="00C46158">
        <w:rPr>
          <w:sz w:val="20"/>
          <w:szCs w:val="20"/>
        </w:rPr>
        <w:tab/>
      </w:r>
      <w:r w:rsidRPr="00C46158">
        <w:rPr>
          <w:sz w:val="20"/>
          <w:szCs w:val="20"/>
        </w:rPr>
        <w:tab/>
      </w:r>
      <w:r w:rsidR="00091879" w:rsidRPr="00C46158">
        <w:rPr>
          <w:position w:val="-12"/>
          <w:sz w:val="20"/>
          <w:szCs w:val="20"/>
        </w:rPr>
        <w:object w:dxaOrig="4340" w:dyaOrig="380">
          <v:shape id="_x0000_i1046" type="#_x0000_t75" style="width:195.45pt;height:15.9pt" o:ole="">
            <v:imagedata r:id="rId55" o:title=""/>
          </v:shape>
          <o:OLEObject Type="Embed" ProgID="Equation.DSMT4" ShapeID="_x0000_i1046" DrawAspect="Content" ObjectID="_1753538377" r:id="rId56"/>
        </w:object>
      </w:r>
      <w:r w:rsidR="000744CB" w:rsidRPr="00E730FB">
        <w:rPr>
          <w:sz w:val="20"/>
          <w:szCs w:val="20"/>
        </w:rPr>
        <w:t>.</w:t>
      </w:r>
      <w:r w:rsidRPr="00C46158">
        <w:rPr>
          <w:sz w:val="20"/>
          <w:szCs w:val="20"/>
        </w:rPr>
        <w:tab/>
        <w:t xml:space="preserve">     </w:t>
      </w:r>
      <w:r w:rsidRPr="00C46158">
        <w:rPr>
          <w:sz w:val="20"/>
          <w:szCs w:val="20"/>
        </w:rPr>
        <w:tab/>
        <w:t>(11)</w:t>
      </w:r>
    </w:p>
    <w:p w:rsidR="005A532C" w:rsidRPr="00C46158" w:rsidRDefault="005A532C" w:rsidP="00C46158">
      <w:pPr>
        <w:pStyle w:val="aff7"/>
        <w:spacing w:line="240" w:lineRule="atLeast"/>
        <w:ind w:firstLine="0"/>
        <w:jc w:val="right"/>
        <w:rPr>
          <w:sz w:val="20"/>
          <w:szCs w:val="20"/>
        </w:rPr>
      </w:pPr>
    </w:p>
    <w:p w:rsidR="00011EFF" w:rsidRPr="00C46158" w:rsidRDefault="00011EFF" w:rsidP="00011EFF">
      <w:pPr>
        <w:pStyle w:val="aff7"/>
        <w:spacing w:line="240" w:lineRule="atLeast"/>
        <w:ind w:firstLine="567"/>
        <w:rPr>
          <w:sz w:val="20"/>
          <w:szCs w:val="20"/>
        </w:rPr>
      </w:pPr>
      <w:r w:rsidRPr="00C46158">
        <w:rPr>
          <w:sz w:val="20"/>
          <w:szCs w:val="20"/>
        </w:rPr>
        <w:t xml:space="preserve">Зависимость </w:t>
      </w:r>
      <w:r w:rsidR="00B849E5" w:rsidRPr="00C46158">
        <w:rPr>
          <w:sz w:val="20"/>
          <w:szCs w:val="20"/>
        </w:rPr>
        <w:t>потребления топлива от генерации электроэнергии</w:t>
      </w:r>
      <w:r w:rsidR="001A1126">
        <w:rPr>
          <w:sz w:val="20"/>
          <w:szCs w:val="20"/>
        </w:rPr>
        <w:t xml:space="preserve"> на ГТУ будет иметь</w:t>
      </w:r>
      <w:r w:rsidRPr="00C46158">
        <w:rPr>
          <w:sz w:val="20"/>
          <w:szCs w:val="20"/>
        </w:rPr>
        <w:t xml:space="preserve"> </w:t>
      </w:r>
      <w:r w:rsidR="00C904A0" w:rsidRPr="00C46158">
        <w:rPr>
          <w:sz w:val="20"/>
          <w:szCs w:val="20"/>
        </w:rPr>
        <w:t>следующ</w:t>
      </w:r>
      <w:r w:rsidR="001A1126">
        <w:rPr>
          <w:sz w:val="20"/>
          <w:szCs w:val="20"/>
        </w:rPr>
        <w:t>ий вид</w:t>
      </w:r>
      <w:r w:rsidR="00924DA4" w:rsidRPr="00C46158">
        <w:rPr>
          <w:sz w:val="20"/>
          <w:szCs w:val="20"/>
        </w:rPr>
        <w:t xml:space="preserve"> [33]</w:t>
      </w:r>
      <w:r w:rsidRPr="00C46158">
        <w:rPr>
          <w:sz w:val="20"/>
          <w:szCs w:val="20"/>
        </w:rPr>
        <w:t>:</w:t>
      </w:r>
    </w:p>
    <w:p w:rsidR="00627F9A" w:rsidRPr="00C46158" w:rsidRDefault="00627F9A" w:rsidP="00011EFF">
      <w:pPr>
        <w:pStyle w:val="aff7"/>
        <w:spacing w:line="240" w:lineRule="atLeast"/>
        <w:ind w:firstLine="567"/>
        <w:rPr>
          <w:sz w:val="20"/>
          <w:szCs w:val="20"/>
        </w:rPr>
      </w:pPr>
    </w:p>
    <w:p w:rsidR="00011EFF" w:rsidRPr="005A532C" w:rsidRDefault="00091879" w:rsidP="00011EFF">
      <w:pPr>
        <w:pStyle w:val="aff7"/>
        <w:spacing w:line="240" w:lineRule="atLeast"/>
        <w:ind w:firstLine="0"/>
        <w:jc w:val="right"/>
        <w:rPr>
          <w:sz w:val="20"/>
          <w:szCs w:val="20"/>
        </w:rPr>
      </w:pPr>
      <w:r w:rsidRPr="00C46158">
        <w:rPr>
          <w:rFonts w:eastAsia="MS Mincho"/>
          <w:position w:val="-30"/>
          <w:szCs w:val="20"/>
        </w:rPr>
        <w:object w:dxaOrig="1480" w:dyaOrig="680">
          <v:shape id="_x0000_i1047" type="#_x0000_t75" style="width:64.5pt;height:29.9pt" o:ole="">
            <v:imagedata r:id="rId57" o:title=""/>
          </v:shape>
          <o:OLEObject Type="Embed" ProgID="Equation.DSMT4" ShapeID="_x0000_i1047" DrawAspect="Content" ObjectID="_1753538378" r:id="rId58"/>
        </w:object>
      </w:r>
      <w:r w:rsidR="00F874B0" w:rsidRPr="00C46158">
        <w:rPr>
          <w:rFonts w:eastAsia="MS Mincho"/>
          <w:szCs w:val="20"/>
        </w:rPr>
        <w:t>,</w:t>
      </w:r>
      <w:r w:rsidR="00011EFF" w:rsidRPr="005A532C">
        <w:rPr>
          <w:sz w:val="20"/>
          <w:szCs w:val="20"/>
        </w:rPr>
        <w:t xml:space="preserve">  </w:t>
      </w:r>
      <w:r w:rsidR="00011EFF" w:rsidRPr="005A532C">
        <w:rPr>
          <w:sz w:val="20"/>
          <w:szCs w:val="20"/>
        </w:rPr>
        <w:tab/>
      </w:r>
      <w:r w:rsidR="00011EFF" w:rsidRPr="005A532C">
        <w:rPr>
          <w:sz w:val="20"/>
          <w:szCs w:val="20"/>
        </w:rPr>
        <w:tab/>
      </w:r>
      <w:r w:rsidR="00011EFF" w:rsidRPr="005A532C">
        <w:rPr>
          <w:sz w:val="20"/>
          <w:szCs w:val="20"/>
        </w:rPr>
        <w:tab/>
        <w:t xml:space="preserve">                 (12)</w:t>
      </w:r>
    </w:p>
    <w:p w:rsidR="0045624B" w:rsidRPr="005A532C" w:rsidRDefault="0045624B" w:rsidP="00011EFF">
      <w:pPr>
        <w:pStyle w:val="aff7"/>
        <w:spacing w:line="240" w:lineRule="atLeast"/>
        <w:ind w:firstLine="0"/>
        <w:jc w:val="right"/>
        <w:rPr>
          <w:sz w:val="20"/>
          <w:szCs w:val="20"/>
        </w:rPr>
      </w:pPr>
    </w:p>
    <w:p w:rsidR="00011EFF" w:rsidRDefault="00011EFF" w:rsidP="0045624B">
      <w:pPr>
        <w:pStyle w:val="aff7"/>
        <w:spacing w:line="240" w:lineRule="atLeast"/>
        <w:ind w:firstLine="0"/>
        <w:rPr>
          <w:sz w:val="20"/>
          <w:szCs w:val="20"/>
        </w:rPr>
      </w:pPr>
      <w:r w:rsidRPr="005A532C">
        <w:rPr>
          <w:sz w:val="20"/>
          <w:szCs w:val="20"/>
        </w:rPr>
        <w:t xml:space="preserve">где </w:t>
      </w:r>
      <w:r w:rsidR="00091879" w:rsidRPr="00F952F1">
        <w:rPr>
          <w:position w:val="-12"/>
        </w:rPr>
        <w:object w:dxaOrig="540" w:dyaOrig="360">
          <v:shape id="_x0000_i1048" type="#_x0000_t75" style="width:27.1pt;height:18.7pt" o:ole="">
            <v:imagedata r:id="rId59" o:title=""/>
          </v:shape>
          <o:OLEObject Type="Embed" ProgID="Equation.DSMT4" ShapeID="_x0000_i1048" DrawAspect="Content" ObjectID="_1753538379" r:id="rId60"/>
        </w:object>
      </w:r>
      <w:r w:rsidR="004B6B97" w:rsidRPr="00035D10">
        <w:rPr>
          <w:sz w:val="20"/>
          <w:szCs w:val="20"/>
        </w:rPr>
        <w:t xml:space="preserve"> – электрическая мощность газовой турбины (МВт); </w:t>
      </w:r>
      <w:r w:rsidR="00091879" w:rsidRPr="00D819BB">
        <w:rPr>
          <w:position w:val="-12"/>
        </w:rPr>
        <w:object w:dxaOrig="480" w:dyaOrig="360">
          <v:shape id="_x0000_i1049" type="#_x0000_t75" style="width:25.25pt;height:18.7pt" o:ole="">
            <v:imagedata r:id="rId61" o:title=""/>
          </v:shape>
          <o:OLEObject Type="Embed" ProgID="Equation.DSMT4" ShapeID="_x0000_i1049" DrawAspect="Content" ObjectID="_1753538380" r:id="rId62"/>
        </w:object>
      </w:r>
      <w:r w:rsidRPr="005A532C">
        <w:rPr>
          <w:sz w:val="20"/>
          <w:szCs w:val="20"/>
        </w:rPr>
        <w:t xml:space="preserve"> - электрический КПД газовой турбины</w:t>
      </w:r>
      <w:r w:rsidR="000744CB">
        <w:rPr>
          <w:sz w:val="20"/>
          <w:szCs w:val="20"/>
        </w:rPr>
        <w:t xml:space="preserve"> </w:t>
      </w:r>
      <w:r w:rsidR="001A1126">
        <w:rPr>
          <w:sz w:val="20"/>
          <w:szCs w:val="20"/>
        </w:rPr>
        <w:t>(формула</w:t>
      </w:r>
      <w:r w:rsidR="000744CB">
        <w:rPr>
          <w:sz w:val="20"/>
          <w:szCs w:val="20"/>
        </w:rPr>
        <w:t xml:space="preserve"> </w:t>
      </w:r>
      <w:r w:rsidRPr="005A532C">
        <w:rPr>
          <w:sz w:val="20"/>
          <w:szCs w:val="20"/>
        </w:rPr>
        <w:t>1</w:t>
      </w:r>
      <w:r w:rsidR="00E1605F" w:rsidRPr="00C46158">
        <w:rPr>
          <w:sz w:val="20"/>
          <w:szCs w:val="20"/>
        </w:rPr>
        <w:t>1</w:t>
      </w:r>
      <w:r w:rsidR="000744CB">
        <w:rPr>
          <w:sz w:val="20"/>
          <w:szCs w:val="20"/>
        </w:rPr>
        <w:t>)</w:t>
      </w:r>
      <w:r w:rsidRPr="005A532C">
        <w:rPr>
          <w:sz w:val="20"/>
          <w:szCs w:val="20"/>
        </w:rPr>
        <w:t xml:space="preserve">; </w:t>
      </w:r>
      <w:r w:rsidR="00F874B0" w:rsidRPr="00F952F1">
        <w:rPr>
          <w:position w:val="-12"/>
        </w:rPr>
        <w:object w:dxaOrig="480" w:dyaOrig="360">
          <v:shape id="_x0000_i1050" type="#_x0000_t75" style="width:25.25pt;height:18.7pt" o:ole="">
            <v:imagedata r:id="rId63" o:title=""/>
          </v:shape>
          <o:OLEObject Type="Embed" ProgID="Equation.DSMT4" ShapeID="_x0000_i1050" DrawAspect="Content" ObjectID="_1753538381" r:id="rId64"/>
        </w:object>
      </w:r>
      <w:r w:rsidRPr="005A532C">
        <w:rPr>
          <w:sz w:val="20"/>
          <w:szCs w:val="20"/>
        </w:rPr>
        <w:t>(Гкал/кг) – теплотворная способность газа.</w:t>
      </w:r>
    </w:p>
    <w:p w:rsidR="00C904A0" w:rsidRPr="00B83CDB" w:rsidRDefault="00C904A0" w:rsidP="00C904A0">
      <w:pPr>
        <w:pStyle w:val="aff7"/>
        <w:spacing w:line="240" w:lineRule="atLeast"/>
        <w:ind w:left="993" w:firstLine="0"/>
        <w:rPr>
          <w:sz w:val="20"/>
          <w:szCs w:val="20"/>
          <w:highlight w:val="yellow"/>
        </w:rPr>
      </w:pPr>
    </w:p>
    <w:p w:rsidR="00C904A0" w:rsidRDefault="00C904A0" w:rsidP="00C904A0">
      <w:pPr>
        <w:pStyle w:val="aff7"/>
        <w:spacing w:line="240" w:lineRule="atLeast"/>
        <w:ind w:firstLine="0"/>
        <w:jc w:val="center"/>
        <w:rPr>
          <w:sz w:val="20"/>
          <w:szCs w:val="20"/>
        </w:rPr>
      </w:pPr>
      <w:r>
        <w:rPr>
          <w:noProof/>
          <w:sz w:val="20"/>
          <w:szCs w:val="20"/>
        </w:rPr>
        <w:drawing>
          <wp:inline distT="0" distB="0" distL="0" distR="0">
            <wp:extent cx="2707421" cy="1637414"/>
            <wp:effectExtent l="0" t="0" r="0" b="127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715691" cy="1642415"/>
                    </a:xfrm>
                    <a:prstGeom prst="rect">
                      <a:avLst/>
                    </a:prstGeom>
                    <a:noFill/>
                  </pic:spPr>
                </pic:pic>
              </a:graphicData>
            </a:graphic>
          </wp:inline>
        </w:drawing>
      </w: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6"/>
        <w:gridCol w:w="4077"/>
      </w:tblGrid>
      <w:tr w:rsidR="009B012E" w:rsidRPr="00A3367C" w:rsidTr="009B012E">
        <w:tc>
          <w:tcPr>
            <w:tcW w:w="4076" w:type="dxa"/>
          </w:tcPr>
          <w:p w:rsidR="00E77380" w:rsidRPr="00C87726" w:rsidRDefault="009B012E" w:rsidP="00735231">
            <w:pPr>
              <w:pStyle w:val="aff7"/>
              <w:spacing w:line="240" w:lineRule="atLeast"/>
              <w:ind w:right="0" w:firstLine="0"/>
              <w:rPr>
                <w:rFonts w:ascii="Times New Roman" w:hAnsi="Times New Roman"/>
                <w:sz w:val="18"/>
                <w:szCs w:val="18"/>
              </w:rPr>
            </w:pPr>
            <w:r w:rsidRPr="009B012E">
              <w:rPr>
                <w:rFonts w:ascii="Times New Roman" w:hAnsi="Times New Roman"/>
                <w:sz w:val="18"/>
                <w:szCs w:val="18"/>
              </w:rPr>
              <w:t>Рис. 3. Зависимость КПД основных типов ГТУ от коэффициента загрузки</w:t>
            </w:r>
          </w:p>
        </w:tc>
        <w:tc>
          <w:tcPr>
            <w:tcW w:w="4077" w:type="dxa"/>
          </w:tcPr>
          <w:p w:rsidR="009B012E" w:rsidRPr="009B012E" w:rsidRDefault="009B012E" w:rsidP="00735231">
            <w:pPr>
              <w:pStyle w:val="aff7"/>
              <w:spacing w:line="240" w:lineRule="atLeast"/>
              <w:ind w:right="0" w:firstLine="0"/>
              <w:rPr>
                <w:rFonts w:ascii="Times New Roman" w:hAnsi="Times New Roman"/>
                <w:i/>
                <w:sz w:val="18"/>
                <w:szCs w:val="18"/>
                <w:lang w:val="en-US"/>
              </w:rPr>
            </w:pPr>
            <w:r w:rsidRPr="009B012E">
              <w:rPr>
                <w:rFonts w:ascii="Times New Roman" w:hAnsi="Times New Roman"/>
                <w:i/>
                <w:sz w:val="18"/>
                <w:szCs w:val="18"/>
                <w:lang w:val="en-US"/>
              </w:rPr>
              <w:t>Fig. 3. Dependence of efficiency of main types of GTU on loading coefficient</w:t>
            </w:r>
          </w:p>
        </w:tc>
      </w:tr>
    </w:tbl>
    <w:p w:rsidR="00FC0E07" w:rsidRPr="003717F2" w:rsidRDefault="00FC0E07" w:rsidP="00FC0E07">
      <w:pPr>
        <w:widowControl w:val="0"/>
        <w:autoSpaceDE w:val="0"/>
        <w:autoSpaceDN w:val="0"/>
        <w:adjustRightInd w:val="0"/>
        <w:spacing w:line="240" w:lineRule="atLeast"/>
        <w:ind w:right="113"/>
        <w:rPr>
          <w:sz w:val="20"/>
          <w:szCs w:val="20"/>
          <w:lang w:val="en-US"/>
        </w:rPr>
      </w:pPr>
      <w:r w:rsidRPr="007223FB">
        <w:rPr>
          <w:i/>
          <w:spacing w:val="2"/>
          <w:sz w:val="18"/>
          <w:szCs w:val="20"/>
          <w:lang w:val="en-US"/>
        </w:rPr>
        <w:t>Источник: составлено автором.</w:t>
      </w:r>
      <w:r w:rsidRPr="00C87726">
        <w:rPr>
          <w:i/>
          <w:spacing w:val="2"/>
          <w:sz w:val="18"/>
          <w:szCs w:val="20"/>
          <w:lang w:val="en-US"/>
        </w:rPr>
        <w:t xml:space="preserve"> </w:t>
      </w:r>
      <w:r w:rsidR="00A3367C" w:rsidRPr="00A3367C">
        <w:rPr>
          <w:i/>
          <w:spacing w:val="2"/>
          <w:sz w:val="18"/>
          <w:szCs w:val="20"/>
          <w:lang w:val="en-US"/>
        </w:rPr>
        <w:t xml:space="preserve">                                   </w:t>
      </w:r>
      <w:r w:rsidRPr="007223FB">
        <w:rPr>
          <w:i/>
          <w:sz w:val="18"/>
          <w:szCs w:val="20"/>
          <w:lang w:val="en-US"/>
        </w:rPr>
        <w:t>Source: compiled by the author</w:t>
      </w:r>
    </w:p>
    <w:p w:rsidR="00FC0E07" w:rsidRPr="00C87726" w:rsidRDefault="00FC0E07" w:rsidP="009B012E">
      <w:pPr>
        <w:pStyle w:val="aff7"/>
        <w:spacing w:line="240" w:lineRule="atLeast"/>
        <w:ind w:firstLine="567"/>
        <w:rPr>
          <w:b/>
          <w:i/>
          <w:sz w:val="20"/>
          <w:szCs w:val="20"/>
          <w:lang w:val="en-US"/>
        </w:rPr>
      </w:pPr>
    </w:p>
    <w:p w:rsidR="00CB35DF" w:rsidRDefault="00011EFF" w:rsidP="009B012E">
      <w:pPr>
        <w:pStyle w:val="aff7"/>
        <w:spacing w:line="240" w:lineRule="atLeast"/>
        <w:ind w:firstLine="567"/>
        <w:rPr>
          <w:sz w:val="20"/>
          <w:szCs w:val="20"/>
        </w:rPr>
      </w:pPr>
      <w:r w:rsidRPr="00011EFF">
        <w:rPr>
          <w:b/>
          <w:i/>
          <w:sz w:val="20"/>
          <w:szCs w:val="20"/>
        </w:rPr>
        <w:t>ПГУ</w:t>
      </w:r>
    </w:p>
    <w:p w:rsidR="00011EFF" w:rsidRDefault="00011EFF" w:rsidP="00011EFF">
      <w:pPr>
        <w:pStyle w:val="aff7"/>
        <w:spacing w:line="240" w:lineRule="atLeast"/>
        <w:ind w:firstLine="567"/>
        <w:rPr>
          <w:sz w:val="20"/>
          <w:szCs w:val="20"/>
        </w:rPr>
      </w:pPr>
      <w:r w:rsidRPr="00011EFF">
        <w:rPr>
          <w:sz w:val="20"/>
          <w:szCs w:val="20"/>
        </w:rPr>
        <w:t xml:space="preserve">Включение </w:t>
      </w:r>
      <w:r w:rsidR="00A542A5" w:rsidRPr="00011EFF">
        <w:rPr>
          <w:sz w:val="20"/>
          <w:szCs w:val="20"/>
        </w:rPr>
        <w:t xml:space="preserve">котла утилизатора и паровой турбины </w:t>
      </w:r>
      <w:r w:rsidRPr="00011EFF">
        <w:rPr>
          <w:sz w:val="20"/>
          <w:szCs w:val="20"/>
        </w:rPr>
        <w:t>последовательно с</w:t>
      </w:r>
      <w:r w:rsidR="00A542A5" w:rsidRPr="00A542A5">
        <w:rPr>
          <w:sz w:val="20"/>
          <w:szCs w:val="20"/>
        </w:rPr>
        <w:t xml:space="preserve"> </w:t>
      </w:r>
      <w:r w:rsidR="00A542A5">
        <w:rPr>
          <w:sz w:val="20"/>
          <w:szCs w:val="20"/>
        </w:rPr>
        <w:t>газовой</w:t>
      </w:r>
      <w:r w:rsidRPr="00011EFF">
        <w:rPr>
          <w:sz w:val="20"/>
          <w:szCs w:val="20"/>
        </w:rPr>
        <w:t xml:space="preserve"> турбиной позволяет повысить КПД электростанции более чем в два раза. Электрическая энергия, генерируемая ПГУ</w:t>
      </w:r>
      <w:r w:rsidR="00A542A5">
        <w:rPr>
          <w:sz w:val="20"/>
          <w:szCs w:val="20"/>
        </w:rPr>
        <w:t>,</w:t>
      </w:r>
      <w:r w:rsidRPr="00011EFF">
        <w:rPr>
          <w:sz w:val="20"/>
          <w:szCs w:val="20"/>
        </w:rPr>
        <w:t xml:space="preserve"> состоит из двух составляющих: газ</w:t>
      </w:r>
      <w:r w:rsidR="00B849E5">
        <w:rPr>
          <w:sz w:val="20"/>
          <w:szCs w:val="20"/>
        </w:rPr>
        <w:t>овой и паровой.  В связи с этим</w:t>
      </w:r>
      <w:r w:rsidRPr="00011EFF">
        <w:rPr>
          <w:sz w:val="20"/>
          <w:szCs w:val="20"/>
        </w:rPr>
        <w:t xml:space="preserve"> математическое описание турбины </w:t>
      </w:r>
      <w:r w:rsidR="003F53E6">
        <w:rPr>
          <w:sz w:val="20"/>
          <w:szCs w:val="20"/>
        </w:rPr>
        <w:t>выражается</w:t>
      </w:r>
      <w:r w:rsidRPr="00011EFF">
        <w:rPr>
          <w:sz w:val="20"/>
          <w:szCs w:val="20"/>
        </w:rPr>
        <w:t xml:space="preserve"> следующей системой уравнений:</w:t>
      </w:r>
    </w:p>
    <w:p w:rsidR="0045624B" w:rsidRPr="00011EFF" w:rsidRDefault="0045624B" w:rsidP="00011EFF">
      <w:pPr>
        <w:pStyle w:val="aff7"/>
        <w:spacing w:line="240" w:lineRule="atLeast"/>
        <w:ind w:firstLine="567"/>
        <w:rPr>
          <w:sz w:val="20"/>
          <w:szCs w:val="20"/>
        </w:rPr>
      </w:pPr>
    </w:p>
    <w:p w:rsidR="00035D10" w:rsidRPr="00035D10" w:rsidRDefault="00035D10" w:rsidP="00C46158">
      <w:pPr>
        <w:pStyle w:val="aff7"/>
        <w:spacing w:line="240" w:lineRule="atLeast"/>
        <w:ind w:firstLine="567"/>
        <w:jc w:val="right"/>
        <w:rPr>
          <w:sz w:val="20"/>
          <w:szCs w:val="20"/>
        </w:rPr>
      </w:pPr>
      <w:r w:rsidRPr="00035D10">
        <w:rPr>
          <w:sz w:val="20"/>
          <w:szCs w:val="20"/>
        </w:rPr>
        <w:t xml:space="preserve">     </w:t>
      </w:r>
      <w:r w:rsidR="00091879" w:rsidRPr="00DF1FAB">
        <w:rPr>
          <w:position w:val="-48"/>
          <w:sz w:val="20"/>
          <w:szCs w:val="20"/>
        </w:rPr>
        <w:object w:dxaOrig="1840" w:dyaOrig="1080">
          <v:shape id="_x0000_i1051" type="#_x0000_t75" style="width:78.55pt;height:45.8pt" o:ole="">
            <v:imagedata r:id="rId66" o:title=""/>
          </v:shape>
          <o:OLEObject Type="Embed" ProgID="Equation.DSMT4" ShapeID="_x0000_i1051" DrawAspect="Content" ObjectID="_1753538382" r:id="rId67"/>
        </w:object>
      </w:r>
      <w:r w:rsidR="00FD3B1C">
        <w:rPr>
          <w:sz w:val="20"/>
          <w:szCs w:val="20"/>
        </w:rPr>
        <w:t>,</w:t>
      </w:r>
      <w:r w:rsidR="00E1605F">
        <w:rPr>
          <w:sz w:val="20"/>
          <w:szCs w:val="20"/>
        </w:rPr>
        <w:tab/>
      </w:r>
      <w:r w:rsidR="00E1605F">
        <w:rPr>
          <w:sz w:val="20"/>
          <w:szCs w:val="20"/>
        </w:rPr>
        <w:tab/>
      </w:r>
      <w:r w:rsidR="00E1605F">
        <w:rPr>
          <w:sz w:val="20"/>
          <w:szCs w:val="20"/>
        </w:rPr>
        <w:tab/>
      </w:r>
      <w:r w:rsidR="00E1605F">
        <w:rPr>
          <w:sz w:val="20"/>
          <w:szCs w:val="20"/>
        </w:rPr>
        <w:tab/>
      </w:r>
      <w:r w:rsidR="00E1605F">
        <w:rPr>
          <w:sz w:val="20"/>
          <w:szCs w:val="20"/>
        </w:rPr>
        <w:tab/>
        <w:t>(13</w:t>
      </w:r>
      <w:r w:rsidRPr="00035D10">
        <w:rPr>
          <w:sz w:val="20"/>
          <w:szCs w:val="20"/>
        </w:rPr>
        <w:t>)</w:t>
      </w:r>
    </w:p>
    <w:p w:rsidR="00035D10" w:rsidRPr="00035D10" w:rsidRDefault="00035D10" w:rsidP="00035D10">
      <w:pPr>
        <w:pStyle w:val="aff7"/>
        <w:spacing w:line="240" w:lineRule="atLeast"/>
        <w:ind w:firstLine="567"/>
        <w:rPr>
          <w:sz w:val="20"/>
          <w:szCs w:val="20"/>
        </w:rPr>
      </w:pPr>
    </w:p>
    <w:p w:rsidR="00011EFF" w:rsidRDefault="00035D10" w:rsidP="0045624B">
      <w:pPr>
        <w:pStyle w:val="aff7"/>
        <w:spacing w:line="240" w:lineRule="atLeast"/>
        <w:ind w:firstLine="0"/>
        <w:rPr>
          <w:sz w:val="20"/>
          <w:szCs w:val="20"/>
        </w:rPr>
      </w:pPr>
      <w:r w:rsidRPr="00035D10">
        <w:rPr>
          <w:sz w:val="20"/>
          <w:szCs w:val="20"/>
        </w:rPr>
        <w:t>где</w:t>
      </w:r>
      <w:r w:rsidR="00FD3B1C">
        <w:rPr>
          <w:sz w:val="20"/>
          <w:szCs w:val="20"/>
        </w:rPr>
        <w:t xml:space="preserve"> </w:t>
      </w:r>
      <w:r w:rsidR="00221FB1" w:rsidRPr="00AC4E53">
        <w:rPr>
          <w:position w:val="-6"/>
        </w:rPr>
        <w:object w:dxaOrig="279" w:dyaOrig="279">
          <v:shape id="_x0000_i1052" type="#_x0000_t75" style="width:14.05pt;height:14.05pt" o:ole="">
            <v:imagedata r:id="rId68" o:title=""/>
          </v:shape>
          <o:OLEObject Type="Embed" ProgID="Equation.DSMT4" ShapeID="_x0000_i1052" DrawAspect="Content" ObjectID="_1753538383" r:id="rId69"/>
        </w:object>
      </w:r>
      <w:r w:rsidRPr="00035D10">
        <w:rPr>
          <w:sz w:val="20"/>
          <w:szCs w:val="20"/>
        </w:rPr>
        <w:t>– электрическая мощность паровой турбины (МВт)</w:t>
      </w:r>
      <w:r w:rsidRPr="00221FB1">
        <w:rPr>
          <w:sz w:val="20"/>
          <w:szCs w:val="20"/>
        </w:rPr>
        <w:t>;</w:t>
      </w:r>
      <w:r w:rsidR="00221FB1" w:rsidRPr="00C46158">
        <w:rPr>
          <w:sz w:val="20"/>
          <w:szCs w:val="20"/>
        </w:rPr>
        <w:t xml:space="preserve"> </w:t>
      </w:r>
      <w:r w:rsidR="00091879" w:rsidRPr="00AC4E53">
        <w:rPr>
          <w:position w:val="-12"/>
          <w:sz w:val="20"/>
          <w:szCs w:val="20"/>
        </w:rPr>
        <w:object w:dxaOrig="560" w:dyaOrig="360">
          <v:shape id="_x0000_i1053" type="#_x0000_t75" style="width:27.1pt;height:18.7pt" o:ole="">
            <v:imagedata r:id="rId70" o:title=""/>
          </v:shape>
          <o:OLEObject Type="Embed" ProgID="Equation.DSMT4" ShapeID="_x0000_i1053" DrawAspect="Content" ObjectID="_1753538384" r:id="rId71"/>
        </w:object>
      </w:r>
      <w:r w:rsidR="00221FB1" w:rsidRPr="00C46158">
        <w:rPr>
          <w:sz w:val="20"/>
          <w:szCs w:val="20"/>
        </w:rPr>
        <w:t xml:space="preserve"> - </w:t>
      </w:r>
      <w:r w:rsidR="00091879">
        <w:rPr>
          <w:sz w:val="20"/>
          <w:szCs w:val="20"/>
        </w:rPr>
        <w:t xml:space="preserve">суммарная </w:t>
      </w:r>
      <w:r w:rsidR="00221FB1" w:rsidRPr="00C46158">
        <w:rPr>
          <w:sz w:val="20"/>
          <w:szCs w:val="20"/>
        </w:rPr>
        <w:t>мощность ПГУ (МВт);</w:t>
      </w:r>
      <w:r w:rsidRPr="00221FB1">
        <w:rPr>
          <w:sz w:val="20"/>
          <w:szCs w:val="20"/>
        </w:rPr>
        <w:t xml:space="preserve"> </w:t>
      </w:r>
      <w:r w:rsidR="00221FB1" w:rsidRPr="00A313C8">
        <w:rPr>
          <w:position w:val="-12"/>
        </w:rPr>
        <w:object w:dxaOrig="300" w:dyaOrig="360">
          <v:shape id="_x0000_i1054" type="#_x0000_t75" style="width:14.95pt;height:18.7pt" o:ole="">
            <v:imagedata r:id="rId72" o:title=""/>
          </v:shape>
          <o:OLEObject Type="Embed" ProgID="Equation.DSMT4" ShapeID="_x0000_i1054" DrawAspect="Content" ObjectID="_1753538385" r:id="rId73"/>
        </w:object>
      </w:r>
      <w:r w:rsidR="00221FB1" w:rsidRPr="00035D10">
        <w:rPr>
          <w:sz w:val="20"/>
          <w:szCs w:val="20"/>
        </w:rPr>
        <w:t xml:space="preserve"> </w:t>
      </w:r>
      <w:r w:rsidRPr="00035D10">
        <w:rPr>
          <w:sz w:val="20"/>
          <w:szCs w:val="20"/>
        </w:rPr>
        <w:t xml:space="preserve">- количество тепла, переданного паровой турбине, определяется в зависимости от типа паровой турбины по формулам (1), (7), (9); </w:t>
      </w:r>
      <w:r w:rsidR="00091879" w:rsidRPr="00F952F1">
        <w:rPr>
          <w:position w:val="-12"/>
        </w:rPr>
        <w:object w:dxaOrig="499" w:dyaOrig="360">
          <v:shape id="_x0000_i1055" type="#_x0000_t75" style="width:26.2pt;height:18.7pt" o:ole="">
            <v:imagedata r:id="rId74" o:title=""/>
          </v:shape>
          <o:OLEObject Type="Embed" ProgID="Equation.DSMT4" ShapeID="_x0000_i1055" DrawAspect="Content" ObjectID="_1753538386" r:id="rId75"/>
        </w:object>
      </w:r>
      <w:r w:rsidR="00FD3B1C">
        <w:t xml:space="preserve"> </w:t>
      </w:r>
      <w:r w:rsidRPr="00035D10">
        <w:rPr>
          <w:sz w:val="20"/>
          <w:szCs w:val="20"/>
        </w:rPr>
        <w:t xml:space="preserve">- КПД </w:t>
      </w:r>
      <w:r w:rsidR="00E87C10">
        <w:rPr>
          <w:sz w:val="20"/>
          <w:szCs w:val="20"/>
        </w:rPr>
        <w:t>ПГ</w:t>
      </w:r>
      <w:r w:rsidRPr="00035D10">
        <w:rPr>
          <w:sz w:val="20"/>
          <w:szCs w:val="20"/>
        </w:rPr>
        <w:t>У, опреде</w:t>
      </w:r>
      <w:r w:rsidR="00E1605F">
        <w:rPr>
          <w:sz w:val="20"/>
          <w:szCs w:val="20"/>
        </w:rPr>
        <w:t>ляемый из рис</w:t>
      </w:r>
      <w:r w:rsidR="00284636">
        <w:rPr>
          <w:sz w:val="20"/>
          <w:szCs w:val="20"/>
        </w:rPr>
        <w:t>. 4</w:t>
      </w:r>
      <w:r w:rsidRPr="00035D10">
        <w:rPr>
          <w:sz w:val="20"/>
          <w:szCs w:val="20"/>
        </w:rPr>
        <w:t xml:space="preserve">: </w:t>
      </w:r>
      <w:r w:rsidR="00011EFF" w:rsidRPr="00011EFF">
        <w:rPr>
          <w:sz w:val="20"/>
          <w:szCs w:val="20"/>
        </w:rPr>
        <w:t xml:space="preserve"> </w:t>
      </w:r>
    </w:p>
    <w:p w:rsidR="0045624B" w:rsidRPr="00011EFF" w:rsidRDefault="0045624B" w:rsidP="0045624B">
      <w:pPr>
        <w:pStyle w:val="aff7"/>
        <w:spacing w:line="240" w:lineRule="atLeast"/>
        <w:ind w:firstLine="0"/>
        <w:rPr>
          <w:sz w:val="20"/>
          <w:szCs w:val="20"/>
        </w:rPr>
      </w:pPr>
    </w:p>
    <w:p w:rsidR="00011EFF" w:rsidRDefault="00011EFF" w:rsidP="0045624B">
      <w:pPr>
        <w:pStyle w:val="aff7"/>
        <w:spacing w:line="240" w:lineRule="atLeast"/>
        <w:ind w:firstLine="567"/>
        <w:jc w:val="right"/>
        <w:rPr>
          <w:sz w:val="20"/>
          <w:szCs w:val="20"/>
        </w:rPr>
      </w:pPr>
      <w:r w:rsidRPr="00011EFF">
        <w:rPr>
          <w:sz w:val="20"/>
          <w:szCs w:val="20"/>
        </w:rPr>
        <w:t xml:space="preserve"> </w:t>
      </w:r>
      <w:r w:rsidR="00091879" w:rsidRPr="00F952F1">
        <w:rPr>
          <w:position w:val="-12"/>
        </w:rPr>
        <w:object w:dxaOrig="4140" w:dyaOrig="380">
          <v:shape id="_x0000_i1056" type="#_x0000_t75" style="width:199.15pt;height:16.85pt" o:ole="">
            <v:imagedata r:id="rId76" o:title=""/>
          </v:shape>
          <o:OLEObject Type="Embed" ProgID="Equation.DSMT4" ShapeID="_x0000_i1056" DrawAspect="Content" ObjectID="_1753538387" r:id="rId77"/>
        </w:object>
      </w:r>
      <w:r w:rsidR="00D16F17">
        <w:t>.</w:t>
      </w:r>
      <w:r w:rsidRPr="00011EFF">
        <w:rPr>
          <w:sz w:val="20"/>
          <w:szCs w:val="20"/>
        </w:rPr>
        <w:t xml:space="preserve"> </w:t>
      </w:r>
      <w:r w:rsidRPr="00011EFF">
        <w:rPr>
          <w:sz w:val="20"/>
          <w:szCs w:val="20"/>
        </w:rPr>
        <w:tab/>
      </w:r>
      <w:r w:rsidRPr="00011EFF">
        <w:rPr>
          <w:sz w:val="20"/>
          <w:szCs w:val="20"/>
        </w:rPr>
        <w:tab/>
        <w:t xml:space="preserve">                 (1</w:t>
      </w:r>
      <w:r w:rsidR="00E1605F">
        <w:rPr>
          <w:sz w:val="20"/>
          <w:szCs w:val="20"/>
        </w:rPr>
        <w:t>4</w:t>
      </w:r>
      <w:r w:rsidRPr="00011EFF">
        <w:rPr>
          <w:sz w:val="20"/>
          <w:szCs w:val="20"/>
        </w:rPr>
        <w:t>)</w:t>
      </w:r>
    </w:p>
    <w:p w:rsidR="00C904A0" w:rsidRDefault="00C904A0" w:rsidP="00C904A0">
      <w:pPr>
        <w:pStyle w:val="aff7"/>
        <w:spacing w:line="240" w:lineRule="atLeast"/>
        <w:ind w:firstLine="567"/>
        <w:rPr>
          <w:sz w:val="20"/>
          <w:szCs w:val="20"/>
        </w:rPr>
      </w:pPr>
    </w:p>
    <w:p w:rsidR="00C904A0" w:rsidRDefault="00C904A0" w:rsidP="00C904A0">
      <w:pPr>
        <w:pStyle w:val="aff7"/>
        <w:spacing w:line="240" w:lineRule="atLeast"/>
        <w:ind w:firstLine="0"/>
        <w:jc w:val="center"/>
        <w:rPr>
          <w:sz w:val="20"/>
          <w:szCs w:val="20"/>
        </w:rPr>
      </w:pPr>
      <w:r>
        <w:rPr>
          <w:noProof/>
          <w:sz w:val="20"/>
          <w:szCs w:val="20"/>
        </w:rPr>
        <w:drawing>
          <wp:inline distT="0" distB="0" distL="0" distR="0">
            <wp:extent cx="2743200" cy="1659054"/>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768535" cy="1674376"/>
                    </a:xfrm>
                    <a:prstGeom prst="rect">
                      <a:avLst/>
                    </a:prstGeom>
                    <a:noFill/>
                  </pic:spPr>
                </pic:pic>
              </a:graphicData>
            </a:graphic>
          </wp:inline>
        </w:drawing>
      </w: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6"/>
        <w:gridCol w:w="4077"/>
      </w:tblGrid>
      <w:tr w:rsidR="009B012E" w:rsidRPr="00A3367C" w:rsidTr="009B012E">
        <w:tc>
          <w:tcPr>
            <w:tcW w:w="4076" w:type="dxa"/>
          </w:tcPr>
          <w:p w:rsidR="009B012E" w:rsidRPr="009B012E" w:rsidRDefault="009B012E" w:rsidP="00735231">
            <w:pPr>
              <w:pStyle w:val="aff7"/>
              <w:spacing w:line="240" w:lineRule="atLeast"/>
              <w:ind w:firstLine="0"/>
              <w:rPr>
                <w:rFonts w:ascii="Times New Roman" w:hAnsi="Times New Roman"/>
                <w:sz w:val="20"/>
                <w:szCs w:val="20"/>
              </w:rPr>
            </w:pPr>
            <w:r w:rsidRPr="009B012E">
              <w:rPr>
                <w:rFonts w:ascii="Times New Roman" w:hAnsi="Times New Roman"/>
                <w:sz w:val="18"/>
                <w:szCs w:val="20"/>
              </w:rPr>
              <w:t>Рис. 4. Зависимость КПД ПГУ от коэффициента загрузки</w:t>
            </w:r>
          </w:p>
        </w:tc>
        <w:tc>
          <w:tcPr>
            <w:tcW w:w="4077" w:type="dxa"/>
          </w:tcPr>
          <w:p w:rsidR="00E77380" w:rsidRPr="009B012E" w:rsidRDefault="009B012E" w:rsidP="00735231">
            <w:pPr>
              <w:pStyle w:val="aff7"/>
              <w:spacing w:line="240" w:lineRule="atLeast"/>
              <w:ind w:firstLine="0"/>
              <w:rPr>
                <w:rFonts w:ascii="Times New Roman" w:hAnsi="Times New Roman"/>
                <w:i/>
                <w:sz w:val="18"/>
                <w:szCs w:val="20"/>
                <w:lang w:val="en-US"/>
              </w:rPr>
            </w:pPr>
            <w:r w:rsidRPr="009B012E">
              <w:rPr>
                <w:rFonts w:ascii="Times New Roman" w:hAnsi="Times New Roman"/>
                <w:i/>
                <w:sz w:val="18"/>
                <w:szCs w:val="20"/>
                <w:lang w:val="en-US"/>
              </w:rPr>
              <w:t>Fig. 4. Dependence of GGS efficiency on load factor</w:t>
            </w:r>
          </w:p>
        </w:tc>
      </w:tr>
    </w:tbl>
    <w:p w:rsidR="00E77380" w:rsidRPr="003717F2" w:rsidRDefault="00E77380" w:rsidP="00FC0E07">
      <w:pPr>
        <w:widowControl w:val="0"/>
        <w:autoSpaceDE w:val="0"/>
        <w:autoSpaceDN w:val="0"/>
        <w:adjustRightInd w:val="0"/>
        <w:spacing w:line="240" w:lineRule="atLeast"/>
        <w:ind w:right="113"/>
        <w:rPr>
          <w:sz w:val="20"/>
          <w:szCs w:val="20"/>
          <w:lang w:val="en-US"/>
        </w:rPr>
      </w:pPr>
      <w:r w:rsidRPr="007223FB">
        <w:rPr>
          <w:i/>
          <w:spacing w:val="2"/>
          <w:sz w:val="18"/>
          <w:szCs w:val="20"/>
          <w:lang w:val="en-US"/>
        </w:rPr>
        <w:t>Источник: составлено автором.</w:t>
      </w:r>
      <w:r w:rsidR="00FC0E07" w:rsidRPr="00C87726">
        <w:rPr>
          <w:i/>
          <w:spacing w:val="2"/>
          <w:sz w:val="18"/>
          <w:szCs w:val="20"/>
          <w:lang w:val="en-US"/>
        </w:rPr>
        <w:t xml:space="preserve"> </w:t>
      </w:r>
      <w:r w:rsidR="00A3367C">
        <w:rPr>
          <w:i/>
          <w:spacing w:val="2"/>
          <w:sz w:val="18"/>
          <w:szCs w:val="20"/>
        </w:rPr>
        <w:t xml:space="preserve">                              </w:t>
      </w:r>
      <w:bookmarkStart w:id="0" w:name="_GoBack"/>
      <w:bookmarkEnd w:id="0"/>
      <w:r w:rsidRPr="007223FB">
        <w:rPr>
          <w:i/>
          <w:sz w:val="18"/>
          <w:szCs w:val="20"/>
          <w:lang w:val="en-US"/>
        </w:rPr>
        <w:t>Source: compiled by the author</w:t>
      </w:r>
    </w:p>
    <w:p w:rsidR="003529DD" w:rsidRPr="00654E5C" w:rsidRDefault="003529DD" w:rsidP="003529DD">
      <w:pPr>
        <w:pStyle w:val="aff7"/>
        <w:spacing w:line="240" w:lineRule="atLeast"/>
        <w:ind w:firstLine="0"/>
        <w:rPr>
          <w:b/>
          <w:sz w:val="20"/>
          <w:szCs w:val="20"/>
          <w:lang w:val="en-US"/>
        </w:rPr>
      </w:pPr>
    </w:p>
    <w:p w:rsidR="0045624B" w:rsidRPr="0029189A" w:rsidRDefault="0045624B" w:rsidP="00233C3E">
      <w:pPr>
        <w:pStyle w:val="aff7"/>
        <w:spacing w:line="240" w:lineRule="atLeast"/>
        <w:ind w:firstLine="567"/>
        <w:rPr>
          <w:b/>
          <w:sz w:val="20"/>
          <w:szCs w:val="20"/>
        </w:rPr>
      </w:pPr>
      <w:r w:rsidRPr="00BD6C6A">
        <w:rPr>
          <w:b/>
          <w:i/>
          <w:sz w:val="20"/>
          <w:szCs w:val="20"/>
        </w:rPr>
        <w:t>Обсуждение</w:t>
      </w:r>
      <w:r w:rsidRPr="0045624B">
        <w:rPr>
          <w:b/>
          <w:sz w:val="20"/>
          <w:szCs w:val="20"/>
        </w:rPr>
        <w:t xml:space="preserve"> </w:t>
      </w:r>
      <w:r w:rsidR="005A1305" w:rsidRPr="00C46158">
        <w:rPr>
          <w:i/>
          <w:sz w:val="20"/>
          <w:szCs w:val="20"/>
        </w:rPr>
        <w:t>(</w:t>
      </w:r>
      <w:r w:rsidR="005A1305" w:rsidRPr="00C46158">
        <w:rPr>
          <w:i/>
          <w:sz w:val="20"/>
          <w:szCs w:val="20"/>
          <w:lang w:val="en-US"/>
        </w:rPr>
        <w:t>D</w:t>
      </w:r>
      <w:r w:rsidR="005A1305" w:rsidRPr="0029189A">
        <w:rPr>
          <w:i/>
          <w:sz w:val="20"/>
          <w:szCs w:val="20"/>
          <w:lang w:val="en-US"/>
        </w:rPr>
        <w:t>i</w:t>
      </w:r>
      <w:r w:rsidR="005A1305" w:rsidRPr="00726B8D">
        <w:rPr>
          <w:i/>
          <w:sz w:val="20"/>
          <w:szCs w:val="20"/>
          <w:lang w:val="en-US"/>
        </w:rPr>
        <w:t>scussions</w:t>
      </w:r>
      <w:r w:rsidR="005A1305">
        <w:rPr>
          <w:i/>
          <w:sz w:val="20"/>
          <w:szCs w:val="20"/>
        </w:rPr>
        <w:t>)</w:t>
      </w:r>
    </w:p>
    <w:p w:rsidR="008252E0" w:rsidRPr="00C46158" w:rsidRDefault="008252E0" w:rsidP="00AD31BE">
      <w:pPr>
        <w:pStyle w:val="aff7"/>
        <w:spacing w:line="240" w:lineRule="atLeast"/>
        <w:ind w:firstLine="567"/>
        <w:rPr>
          <w:sz w:val="20"/>
          <w:szCs w:val="20"/>
        </w:rPr>
      </w:pPr>
      <w:r w:rsidRPr="008252E0">
        <w:rPr>
          <w:sz w:val="20"/>
          <w:szCs w:val="20"/>
        </w:rPr>
        <w:t>Исследование проблем обеспечения надёжного топливо</w:t>
      </w:r>
      <w:r w:rsidR="00B849E5">
        <w:rPr>
          <w:sz w:val="20"/>
          <w:szCs w:val="20"/>
        </w:rPr>
        <w:t>снабжения</w:t>
      </w:r>
      <w:r w:rsidRPr="008252E0">
        <w:rPr>
          <w:sz w:val="20"/>
          <w:szCs w:val="20"/>
        </w:rPr>
        <w:t xml:space="preserve"> и энергоснабжения является неотъемлемой частью </w:t>
      </w:r>
      <w:r w:rsidR="00B849E5">
        <w:rPr>
          <w:sz w:val="20"/>
          <w:szCs w:val="20"/>
        </w:rPr>
        <w:t>п</w:t>
      </w:r>
      <w:r w:rsidRPr="008252E0">
        <w:rPr>
          <w:sz w:val="20"/>
          <w:szCs w:val="20"/>
        </w:rPr>
        <w:t>ланировани</w:t>
      </w:r>
      <w:r w:rsidR="00B849E5">
        <w:rPr>
          <w:sz w:val="20"/>
          <w:szCs w:val="20"/>
        </w:rPr>
        <w:t>я</w:t>
      </w:r>
      <w:r w:rsidRPr="008252E0">
        <w:rPr>
          <w:sz w:val="20"/>
          <w:szCs w:val="20"/>
        </w:rPr>
        <w:t xml:space="preserve"> развития энергосистем. Это прежде всего продиктовано высокой ценой отказа энергооборудования и появление</w:t>
      </w:r>
      <w:r w:rsidR="00350676">
        <w:rPr>
          <w:sz w:val="20"/>
          <w:szCs w:val="20"/>
        </w:rPr>
        <w:t>м</w:t>
      </w:r>
      <w:r w:rsidRPr="008252E0">
        <w:rPr>
          <w:sz w:val="20"/>
          <w:szCs w:val="20"/>
        </w:rPr>
        <w:t xml:space="preserve"> ущерба у потребителей из-за прерывания энергоснабжения. В статье рассмотрен вопрос математического моделирования ТЭС для дальнейшего использования разработанных моделей при </w:t>
      </w:r>
      <w:r w:rsidRPr="00C46158">
        <w:rPr>
          <w:sz w:val="20"/>
          <w:szCs w:val="20"/>
        </w:rPr>
        <w:t xml:space="preserve">моделировании топливно-энергетического комплекса. На основании проведенного анализа выявлено, что </w:t>
      </w:r>
      <w:r w:rsidR="00C904A0" w:rsidRPr="00C46158">
        <w:rPr>
          <w:sz w:val="20"/>
          <w:szCs w:val="20"/>
        </w:rPr>
        <w:t>в</w:t>
      </w:r>
      <w:r w:rsidR="00DE7685" w:rsidRPr="00C46158">
        <w:rPr>
          <w:sz w:val="20"/>
          <w:szCs w:val="20"/>
        </w:rPr>
        <w:t>о многих</w:t>
      </w:r>
      <w:r w:rsidR="00A418FE">
        <w:rPr>
          <w:sz w:val="20"/>
          <w:szCs w:val="20"/>
        </w:rPr>
        <w:t xml:space="preserve"> </w:t>
      </w:r>
      <w:r w:rsidR="00DE7685" w:rsidRPr="00C46158">
        <w:rPr>
          <w:sz w:val="20"/>
          <w:szCs w:val="20"/>
        </w:rPr>
        <w:t>рассмотренных</w:t>
      </w:r>
      <w:r w:rsidRPr="00C46158">
        <w:rPr>
          <w:sz w:val="20"/>
          <w:szCs w:val="20"/>
        </w:rPr>
        <w:t xml:space="preserve"> исследования</w:t>
      </w:r>
      <w:r w:rsidR="00C904A0" w:rsidRPr="00C46158">
        <w:rPr>
          <w:sz w:val="20"/>
          <w:szCs w:val="20"/>
        </w:rPr>
        <w:t>х используются «грубые» математические модели ТЭС</w:t>
      </w:r>
      <w:r w:rsidR="00956FA2" w:rsidRPr="00C46158">
        <w:rPr>
          <w:sz w:val="20"/>
          <w:szCs w:val="20"/>
        </w:rPr>
        <w:t>, которые могут приводить к искажению результатов</w:t>
      </w:r>
      <w:r w:rsidR="00DE7685" w:rsidRPr="00C46158">
        <w:rPr>
          <w:sz w:val="20"/>
          <w:szCs w:val="20"/>
        </w:rPr>
        <w:t>.</w:t>
      </w:r>
      <w:r w:rsidR="00956FA2" w:rsidRPr="00C46158">
        <w:rPr>
          <w:sz w:val="20"/>
          <w:szCs w:val="20"/>
        </w:rPr>
        <w:t xml:space="preserve"> </w:t>
      </w:r>
      <w:r w:rsidR="00DE7685" w:rsidRPr="00C46158">
        <w:rPr>
          <w:sz w:val="20"/>
          <w:szCs w:val="20"/>
        </w:rPr>
        <w:t>С</w:t>
      </w:r>
      <w:r w:rsidR="00956FA2" w:rsidRPr="00C46158">
        <w:rPr>
          <w:sz w:val="20"/>
          <w:szCs w:val="20"/>
        </w:rPr>
        <w:t>уществует ряд подробных моделей, которые из-за высокой детализации трудноприменимы при моделировании ТЭК</w:t>
      </w:r>
      <w:r w:rsidR="00DE7685" w:rsidRPr="00C46158">
        <w:rPr>
          <w:sz w:val="20"/>
          <w:szCs w:val="20"/>
        </w:rPr>
        <w:t>.</w:t>
      </w:r>
      <w:r w:rsidRPr="00C46158">
        <w:rPr>
          <w:sz w:val="20"/>
          <w:szCs w:val="20"/>
        </w:rPr>
        <w:t xml:space="preserve"> </w:t>
      </w:r>
      <w:r w:rsidR="00DE7685" w:rsidRPr="00C46158">
        <w:rPr>
          <w:sz w:val="20"/>
          <w:szCs w:val="20"/>
        </w:rPr>
        <w:t>Т</w:t>
      </w:r>
      <w:r w:rsidR="00956FA2" w:rsidRPr="00C46158">
        <w:rPr>
          <w:sz w:val="20"/>
          <w:szCs w:val="20"/>
        </w:rPr>
        <w:t xml:space="preserve">акже ряд работ направлен </w:t>
      </w:r>
      <w:r w:rsidRPr="00C46158">
        <w:rPr>
          <w:sz w:val="20"/>
          <w:szCs w:val="20"/>
        </w:rPr>
        <w:t>на решение частных экономических вопросов при управлении функционированием энергосистем.</w:t>
      </w:r>
    </w:p>
    <w:p w:rsidR="00E854AE" w:rsidRPr="00C46158" w:rsidRDefault="00292146">
      <w:pPr>
        <w:pStyle w:val="aff7"/>
        <w:spacing w:line="240" w:lineRule="atLeast"/>
        <w:ind w:firstLine="567"/>
        <w:rPr>
          <w:sz w:val="20"/>
          <w:szCs w:val="20"/>
        </w:rPr>
      </w:pPr>
      <w:r w:rsidRPr="00C46158">
        <w:rPr>
          <w:sz w:val="20"/>
          <w:szCs w:val="20"/>
        </w:rPr>
        <w:t xml:space="preserve">В рамках </w:t>
      </w:r>
      <w:r w:rsidR="008252E0" w:rsidRPr="00C46158">
        <w:rPr>
          <w:sz w:val="20"/>
          <w:szCs w:val="20"/>
        </w:rPr>
        <w:t>представленной работы</w:t>
      </w:r>
      <w:r>
        <w:rPr>
          <w:sz w:val="20"/>
          <w:szCs w:val="20"/>
        </w:rPr>
        <w:t xml:space="preserve"> были </w:t>
      </w:r>
      <w:r w:rsidR="0045624B">
        <w:rPr>
          <w:sz w:val="20"/>
          <w:szCs w:val="20"/>
        </w:rPr>
        <w:t>получены аналитические зависимости потребления топлива</w:t>
      </w:r>
      <w:r w:rsidR="009E3A54">
        <w:rPr>
          <w:sz w:val="20"/>
          <w:szCs w:val="20"/>
        </w:rPr>
        <w:t xml:space="preserve"> </w:t>
      </w:r>
      <w:r w:rsidR="0045624B">
        <w:rPr>
          <w:sz w:val="20"/>
          <w:szCs w:val="20"/>
        </w:rPr>
        <w:t xml:space="preserve">от тепловой и электрической нагрузки для различных видов </w:t>
      </w:r>
      <w:r>
        <w:rPr>
          <w:sz w:val="20"/>
          <w:szCs w:val="20"/>
        </w:rPr>
        <w:t>тепловых агрегатов</w:t>
      </w:r>
      <w:r w:rsidR="00DE7685">
        <w:rPr>
          <w:sz w:val="20"/>
          <w:szCs w:val="20"/>
        </w:rPr>
        <w:t xml:space="preserve"> ТЭС</w:t>
      </w:r>
      <w:r w:rsidR="0045624B">
        <w:rPr>
          <w:sz w:val="20"/>
          <w:szCs w:val="20"/>
        </w:rPr>
        <w:t>.</w:t>
      </w:r>
      <w:r w:rsidR="00D16F17">
        <w:rPr>
          <w:sz w:val="20"/>
          <w:szCs w:val="20"/>
        </w:rPr>
        <w:t xml:space="preserve"> </w:t>
      </w:r>
      <w:r w:rsidR="002F1F5C">
        <w:rPr>
          <w:sz w:val="20"/>
          <w:szCs w:val="20"/>
        </w:rPr>
        <w:t xml:space="preserve">Для паровых турбин были </w:t>
      </w:r>
      <w:r w:rsidR="00350676" w:rsidRPr="00C46158">
        <w:rPr>
          <w:sz w:val="20"/>
          <w:szCs w:val="20"/>
        </w:rPr>
        <w:t>получены</w:t>
      </w:r>
      <w:r w:rsidR="002F1F5C" w:rsidRPr="00C46158">
        <w:rPr>
          <w:sz w:val="20"/>
          <w:szCs w:val="20"/>
        </w:rPr>
        <w:t xml:space="preserve"> зависимости количества теплоты, подводимого к турбине, от ее нагрузки (электрической и/или тепло</w:t>
      </w:r>
      <w:r w:rsidR="00235BD8" w:rsidRPr="00C46158">
        <w:rPr>
          <w:sz w:val="20"/>
          <w:szCs w:val="20"/>
        </w:rPr>
        <w:t>вой</w:t>
      </w:r>
      <w:r w:rsidR="002F1F5C" w:rsidRPr="00C46158">
        <w:rPr>
          <w:sz w:val="20"/>
          <w:szCs w:val="20"/>
        </w:rPr>
        <w:t xml:space="preserve"> в зависимости от типа турбины).</w:t>
      </w:r>
      <w:r w:rsidR="00235BD8" w:rsidRPr="00C46158">
        <w:rPr>
          <w:sz w:val="20"/>
          <w:szCs w:val="20"/>
        </w:rPr>
        <w:t xml:space="preserve"> </w:t>
      </w:r>
      <w:r w:rsidR="00DE7685" w:rsidRPr="00C46158">
        <w:rPr>
          <w:sz w:val="20"/>
          <w:szCs w:val="20"/>
        </w:rPr>
        <w:t>Аппроксимация типовых диаграмм б</w:t>
      </w:r>
      <w:r w:rsidR="005C28D3" w:rsidRPr="00C46158">
        <w:rPr>
          <w:sz w:val="20"/>
          <w:szCs w:val="20"/>
        </w:rPr>
        <w:t>ыла проведена</w:t>
      </w:r>
      <w:r w:rsidR="002F1F5C" w:rsidRPr="00C46158">
        <w:rPr>
          <w:sz w:val="20"/>
          <w:szCs w:val="20"/>
        </w:rPr>
        <w:t xml:space="preserve"> </w:t>
      </w:r>
      <w:r w:rsidR="005C28D3" w:rsidRPr="00C46158">
        <w:rPr>
          <w:sz w:val="20"/>
          <w:szCs w:val="20"/>
        </w:rPr>
        <w:t>методом наименьших квадратов</w:t>
      </w:r>
      <w:r w:rsidR="005A532C" w:rsidRPr="00C46158">
        <w:rPr>
          <w:sz w:val="20"/>
          <w:szCs w:val="20"/>
        </w:rPr>
        <w:t>.</w:t>
      </w:r>
    </w:p>
    <w:p w:rsidR="00E854AE" w:rsidRPr="00C46158" w:rsidRDefault="00B56876" w:rsidP="00AD31BE">
      <w:pPr>
        <w:pStyle w:val="aff7"/>
        <w:spacing w:line="240" w:lineRule="atLeast"/>
        <w:ind w:firstLine="567"/>
        <w:rPr>
          <w:sz w:val="20"/>
          <w:szCs w:val="20"/>
        </w:rPr>
      </w:pPr>
      <w:r w:rsidRPr="00C46158">
        <w:rPr>
          <w:sz w:val="20"/>
          <w:szCs w:val="20"/>
        </w:rPr>
        <w:t>Для котлоагрегатов была проведена аппроксимация зависимост</w:t>
      </w:r>
      <w:r w:rsidR="00BC6C1E" w:rsidRPr="00C46158">
        <w:rPr>
          <w:sz w:val="20"/>
          <w:szCs w:val="20"/>
        </w:rPr>
        <w:t>и</w:t>
      </w:r>
      <w:r w:rsidRPr="00C46158">
        <w:rPr>
          <w:sz w:val="20"/>
          <w:szCs w:val="20"/>
        </w:rPr>
        <w:t xml:space="preserve"> КПД от тепловой нагрузки четырьмя методами: усреднение, линеаризация, квадратичная и кубическая регрессия. По </w:t>
      </w:r>
      <w:r w:rsidR="00A418FE">
        <w:rPr>
          <w:sz w:val="20"/>
          <w:szCs w:val="20"/>
        </w:rPr>
        <w:t>итогам</w:t>
      </w:r>
      <w:r w:rsidRPr="00C46158">
        <w:rPr>
          <w:sz w:val="20"/>
          <w:szCs w:val="20"/>
        </w:rPr>
        <w:t xml:space="preserve"> аппроксимации определено, что все полученные зависимости (кроме средн</w:t>
      </w:r>
      <w:r w:rsidR="00BC6C1E" w:rsidRPr="00C46158">
        <w:rPr>
          <w:sz w:val="20"/>
          <w:szCs w:val="20"/>
        </w:rPr>
        <w:t>его значения) имеют практически</w:t>
      </w:r>
      <w:r w:rsidRPr="00C46158">
        <w:rPr>
          <w:sz w:val="20"/>
          <w:szCs w:val="20"/>
        </w:rPr>
        <w:t xml:space="preserve"> одинаковый коэффициент детерминации, в связи с чем для моделирования</w:t>
      </w:r>
      <w:r w:rsidR="00941A0C">
        <w:rPr>
          <w:sz w:val="20"/>
          <w:szCs w:val="20"/>
        </w:rPr>
        <w:t xml:space="preserve"> ТЭК</w:t>
      </w:r>
      <w:r w:rsidR="00D16F17">
        <w:rPr>
          <w:sz w:val="20"/>
          <w:szCs w:val="20"/>
        </w:rPr>
        <w:t xml:space="preserve"> целе</w:t>
      </w:r>
      <w:r w:rsidR="00941A0C">
        <w:rPr>
          <w:sz w:val="20"/>
          <w:szCs w:val="20"/>
        </w:rPr>
        <w:t>сообразно</w:t>
      </w:r>
      <w:r w:rsidRPr="00C46158">
        <w:rPr>
          <w:sz w:val="20"/>
          <w:szCs w:val="20"/>
        </w:rPr>
        <w:t xml:space="preserve"> прин</w:t>
      </w:r>
      <w:r w:rsidR="001A44E4">
        <w:rPr>
          <w:sz w:val="20"/>
          <w:szCs w:val="20"/>
        </w:rPr>
        <w:t>ять</w:t>
      </w:r>
      <w:r w:rsidRPr="00C46158">
        <w:rPr>
          <w:sz w:val="20"/>
          <w:szCs w:val="20"/>
        </w:rPr>
        <w:t xml:space="preserve"> линейн</w:t>
      </w:r>
      <w:r w:rsidR="00941A0C">
        <w:rPr>
          <w:sz w:val="20"/>
          <w:szCs w:val="20"/>
        </w:rPr>
        <w:t>ую</w:t>
      </w:r>
      <w:r w:rsidRPr="00C46158">
        <w:rPr>
          <w:sz w:val="20"/>
          <w:szCs w:val="20"/>
        </w:rPr>
        <w:t xml:space="preserve"> зависимость.</w:t>
      </w:r>
    </w:p>
    <w:p w:rsidR="00BC6C1E" w:rsidRPr="00C46158" w:rsidRDefault="00BC6C1E" w:rsidP="00AD31BE">
      <w:pPr>
        <w:pStyle w:val="aff7"/>
        <w:spacing w:line="240" w:lineRule="atLeast"/>
        <w:ind w:firstLine="567"/>
        <w:rPr>
          <w:sz w:val="20"/>
          <w:szCs w:val="20"/>
        </w:rPr>
      </w:pPr>
      <w:r w:rsidRPr="00C46158">
        <w:rPr>
          <w:sz w:val="20"/>
          <w:szCs w:val="20"/>
        </w:rPr>
        <w:t xml:space="preserve">Для ГТУ </w:t>
      </w:r>
      <w:r w:rsidR="00235BD8" w:rsidRPr="00C46158">
        <w:rPr>
          <w:sz w:val="20"/>
          <w:szCs w:val="20"/>
        </w:rPr>
        <w:t xml:space="preserve">и ПГУ </w:t>
      </w:r>
      <w:r w:rsidRPr="00C46158">
        <w:rPr>
          <w:sz w:val="20"/>
          <w:szCs w:val="20"/>
        </w:rPr>
        <w:t>проводилась аппроксимация</w:t>
      </w:r>
      <w:r w:rsidRPr="00C46158">
        <w:t xml:space="preserve"> </w:t>
      </w:r>
      <w:r w:rsidRPr="00C46158">
        <w:rPr>
          <w:sz w:val="20"/>
          <w:szCs w:val="20"/>
        </w:rPr>
        <w:t>зависимости КПД от нагрузки</w:t>
      </w:r>
      <w:r w:rsidR="00DE7685" w:rsidRPr="00C46158">
        <w:rPr>
          <w:sz w:val="20"/>
          <w:szCs w:val="20"/>
        </w:rPr>
        <w:t>.</w:t>
      </w:r>
      <w:r w:rsidRPr="00C46158">
        <w:rPr>
          <w:sz w:val="20"/>
          <w:szCs w:val="20"/>
        </w:rPr>
        <w:t xml:space="preserve"> </w:t>
      </w:r>
      <w:r w:rsidR="00DE7685" w:rsidRPr="00C46158">
        <w:rPr>
          <w:sz w:val="20"/>
          <w:szCs w:val="20"/>
        </w:rPr>
        <w:t>В</w:t>
      </w:r>
      <w:r w:rsidRPr="00C46158">
        <w:rPr>
          <w:sz w:val="20"/>
          <w:szCs w:val="20"/>
        </w:rPr>
        <w:t xml:space="preserve"> </w:t>
      </w:r>
      <w:r w:rsidR="00DE7685" w:rsidRPr="00C46158">
        <w:rPr>
          <w:sz w:val="20"/>
          <w:szCs w:val="20"/>
        </w:rPr>
        <w:t xml:space="preserve">результате были </w:t>
      </w:r>
      <w:r w:rsidRPr="00C46158">
        <w:rPr>
          <w:sz w:val="20"/>
          <w:szCs w:val="20"/>
        </w:rPr>
        <w:t>получен</w:t>
      </w:r>
      <w:r w:rsidR="00333817" w:rsidRPr="00C46158">
        <w:rPr>
          <w:sz w:val="20"/>
          <w:szCs w:val="20"/>
        </w:rPr>
        <w:t>ы</w:t>
      </w:r>
      <w:r w:rsidRPr="00C46158">
        <w:rPr>
          <w:sz w:val="20"/>
          <w:szCs w:val="20"/>
        </w:rPr>
        <w:t xml:space="preserve"> полином</w:t>
      </w:r>
      <w:r w:rsidR="00235BD8" w:rsidRPr="00C46158">
        <w:rPr>
          <w:sz w:val="20"/>
          <w:szCs w:val="20"/>
        </w:rPr>
        <w:t>ы</w:t>
      </w:r>
      <w:r w:rsidRPr="00C46158">
        <w:rPr>
          <w:sz w:val="20"/>
          <w:szCs w:val="20"/>
        </w:rPr>
        <w:t xml:space="preserve"> второго порядка.</w:t>
      </w:r>
      <w:r w:rsidR="00350676" w:rsidRPr="00C46158">
        <w:rPr>
          <w:sz w:val="20"/>
          <w:szCs w:val="20"/>
        </w:rPr>
        <w:t xml:space="preserve"> </w:t>
      </w:r>
    </w:p>
    <w:p w:rsidR="008A1D21" w:rsidRPr="00AD31BE" w:rsidRDefault="00B56876" w:rsidP="00AD31BE">
      <w:pPr>
        <w:pStyle w:val="aff7"/>
        <w:spacing w:line="240" w:lineRule="atLeast"/>
        <w:ind w:firstLine="567"/>
        <w:rPr>
          <w:sz w:val="20"/>
          <w:szCs w:val="20"/>
        </w:rPr>
      </w:pPr>
      <w:r w:rsidRPr="00C46158">
        <w:rPr>
          <w:sz w:val="20"/>
          <w:szCs w:val="20"/>
        </w:rPr>
        <w:t>П</w:t>
      </w:r>
      <w:r w:rsidR="008A1D21" w:rsidRPr="00C46158">
        <w:rPr>
          <w:sz w:val="20"/>
          <w:szCs w:val="20"/>
        </w:rPr>
        <w:t xml:space="preserve">редставленный способ описания тепловых </w:t>
      </w:r>
      <w:r w:rsidR="00333817" w:rsidRPr="00C46158">
        <w:rPr>
          <w:sz w:val="20"/>
          <w:szCs w:val="20"/>
        </w:rPr>
        <w:t>электро</w:t>
      </w:r>
      <w:r w:rsidR="008A1D21" w:rsidRPr="00C46158">
        <w:rPr>
          <w:sz w:val="20"/>
          <w:szCs w:val="20"/>
        </w:rPr>
        <w:t xml:space="preserve">станций является наиболее пригодным для анализа </w:t>
      </w:r>
      <w:r w:rsidR="00333817" w:rsidRPr="00C46158">
        <w:rPr>
          <w:sz w:val="20"/>
          <w:szCs w:val="20"/>
        </w:rPr>
        <w:t xml:space="preserve">энергетической безопасности и </w:t>
      </w:r>
      <w:r w:rsidR="008A1D21" w:rsidRPr="00C46158">
        <w:rPr>
          <w:sz w:val="20"/>
          <w:szCs w:val="20"/>
        </w:rPr>
        <w:t xml:space="preserve">надежности </w:t>
      </w:r>
      <w:r w:rsidR="00235BD8" w:rsidRPr="00C46158">
        <w:rPr>
          <w:sz w:val="20"/>
          <w:szCs w:val="20"/>
        </w:rPr>
        <w:t>топливо- и энергоснабжения</w:t>
      </w:r>
      <w:r w:rsidR="008A1D21" w:rsidRPr="00C46158">
        <w:rPr>
          <w:sz w:val="20"/>
          <w:szCs w:val="20"/>
        </w:rPr>
        <w:t>, так как он дает необходимую точность расчетов и учитывает специфику различного генерирующего оборудования, не</w:t>
      </w:r>
      <w:r w:rsidR="008A1D21">
        <w:rPr>
          <w:sz w:val="20"/>
          <w:szCs w:val="20"/>
        </w:rPr>
        <w:t xml:space="preserve"> опускаясь на уровень </w:t>
      </w:r>
      <w:r w:rsidR="00E972C0">
        <w:rPr>
          <w:sz w:val="20"/>
          <w:szCs w:val="20"/>
        </w:rPr>
        <w:t>микропараметров</w:t>
      </w:r>
      <w:r w:rsidR="008A1D21">
        <w:rPr>
          <w:sz w:val="20"/>
          <w:szCs w:val="20"/>
        </w:rPr>
        <w:t>.</w:t>
      </w:r>
    </w:p>
    <w:p w:rsidR="0064277E" w:rsidRPr="00AC0839" w:rsidRDefault="0064277E" w:rsidP="0064277E">
      <w:pPr>
        <w:pStyle w:val="aff7"/>
        <w:spacing w:line="240" w:lineRule="atLeast"/>
        <w:ind w:firstLine="567"/>
        <w:rPr>
          <w:i/>
          <w:sz w:val="20"/>
          <w:szCs w:val="20"/>
        </w:rPr>
      </w:pPr>
      <w:r w:rsidRPr="00AC0839">
        <w:rPr>
          <w:b/>
          <w:i/>
          <w:sz w:val="20"/>
          <w:szCs w:val="20"/>
        </w:rPr>
        <w:t xml:space="preserve">Заключение </w:t>
      </w:r>
      <w:r w:rsidRPr="00476910">
        <w:rPr>
          <w:i/>
          <w:sz w:val="20"/>
          <w:szCs w:val="20"/>
        </w:rPr>
        <w:t>(</w:t>
      </w:r>
      <w:r w:rsidRPr="00B32D9E">
        <w:rPr>
          <w:i/>
          <w:sz w:val="20"/>
          <w:szCs w:val="20"/>
          <w:lang w:val="en-US"/>
        </w:rPr>
        <w:t>Conclusions</w:t>
      </w:r>
      <w:r w:rsidRPr="00476910">
        <w:rPr>
          <w:i/>
          <w:sz w:val="20"/>
          <w:szCs w:val="20"/>
        </w:rPr>
        <w:t>)</w:t>
      </w:r>
    </w:p>
    <w:p w:rsidR="008252E0" w:rsidRDefault="007F7FC8" w:rsidP="007F7FC8">
      <w:pPr>
        <w:pStyle w:val="aff7"/>
        <w:spacing w:line="240" w:lineRule="atLeast"/>
        <w:ind w:right="0" w:firstLine="567"/>
        <w:rPr>
          <w:sz w:val="20"/>
          <w:szCs w:val="20"/>
        </w:rPr>
      </w:pPr>
      <w:r>
        <w:rPr>
          <w:sz w:val="20"/>
          <w:szCs w:val="20"/>
        </w:rPr>
        <w:t xml:space="preserve">В </w:t>
      </w:r>
      <w:r w:rsidR="00FA2ACD">
        <w:rPr>
          <w:sz w:val="20"/>
          <w:szCs w:val="20"/>
        </w:rPr>
        <w:t xml:space="preserve">этой </w:t>
      </w:r>
      <w:r w:rsidRPr="00C46158">
        <w:rPr>
          <w:sz w:val="20"/>
          <w:szCs w:val="20"/>
        </w:rPr>
        <w:t>работе предложен подход к формированию математических моделей</w:t>
      </w:r>
      <w:r w:rsidR="00FA2ACD" w:rsidRPr="00C46158">
        <w:rPr>
          <w:sz w:val="20"/>
          <w:szCs w:val="20"/>
        </w:rPr>
        <w:t xml:space="preserve"> </w:t>
      </w:r>
      <w:r w:rsidR="001465CE">
        <w:rPr>
          <w:sz w:val="20"/>
          <w:szCs w:val="20"/>
        </w:rPr>
        <w:t>тепловых электростанций</w:t>
      </w:r>
      <w:r w:rsidR="00FA2ACD" w:rsidRPr="00C46158">
        <w:rPr>
          <w:sz w:val="20"/>
          <w:szCs w:val="20"/>
        </w:rPr>
        <w:t xml:space="preserve"> для описания</w:t>
      </w:r>
      <w:r w:rsidRPr="00C46158">
        <w:rPr>
          <w:sz w:val="20"/>
          <w:szCs w:val="20"/>
        </w:rPr>
        <w:t xml:space="preserve"> взаимосвяз</w:t>
      </w:r>
      <w:r w:rsidR="00235BD8" w:rsidRPr="00C46158">
        <w:rPr>
          <w:sz w:val="20"/>
          <w:szCs w:val="20"/>
        </w:rPr>
        <w:t>и</w:t>
      </w:r>
      <w:r w:rsidR="00512E41" w:rsidRPr="00C46158">
        <w:rPr>
          <w:sz w:val="20"/>
          <w:szCs w:val="20"/>
        </w:rPr>
        <w:t xml:space="preserve"> </w:t>
      </w:r>
      <w:r w:rsidR="00FA2ACD" w:rsidRPr="00C46158">
        <w:rPr>
          <w:sz w:val="20"/>
          <w:szCs w:val="20"/>
        </w:rPr>
        <w:t>топливн</w:t>
      </w:r>
      <w:r w:rsidR="00333817" w:rsidRPr="00C46158">
        <w:rPr>
          <w:sz w:val="20"/>
          <w:szCs w:val="20"/>
        </w:rPr>
        <w:t>ой</w:t>
      </w:r>
      <w:r w:rsidR="00512E41" w:rsidRPr="00C46158">
        <w:rPr>
          <w:sz w:val="20"/>
          <w:szCs w:val="20"/>
        </w:rPr>
        <w:t>, тепло</w:t>
      </w:r>
      <w:r w:rsidR="00333817" w:rsidRPr="00C46158">
        <w:rPr>
          <w:sz w:val="20"/>
          <w:szCs w:val="20"/>
        </w:rPr>
        <w:t>энергетической</w:t>
      </w:r>
      <w:r w:rsidR="00512E41" w:rsidRPr="00C46158">
        <w:rPr>
          <w:sz w:val="20"/>
          <w:szCs w:val="20"/>
        </w:rPr>
        <w:t xml:space="preserve"> и </w:t>
      </w:r>
      <w:r w:rsidR="00FA2ACD" w:rsidRPr="00C46158">
        <w:rPr>
          <w:sz w:val="20"/>
          <w:szCs w:val="20"/>
        </w:rPr>
        <w:t>электро</w:t>
      </w:r>
      <w:r w:rsidR="00333817" w:rsidRPr="00C46158">
        <w:rPr>
          <w:sz w:val="20"/>
          <w:szCs w:val="20"/>
        </w:rPr>
        <w:t>энергетической</w:t>
      </w:r>
      <w:r w:rsidR="00FA2ACD" w:rsidRPr="00C46158">
        <w:rPr>
          <w:sz w:val="20"/>
          <w:szCs w:val="20"/>
        </w:rPr>
        <w:t xml:space="preserve"> </w:t>
      </w:r>
      <w:r w:rsidR="00512E41" w:rsidRPr="00C46158">
        <w:rPr>
          <w:sz w:val="20"/>
          <w:szCs w:val="20"/>
        </w:rPr>
        <w:t>систем</w:t>
      </w:r>
      <w:r w:rsidR="00235BD8" w:rsidRPr="00C46158">
        <w:rPr>
          <w:sz w:val="20"/>
          <w:szCs w:val="20"/>
        </w:rPr>
        <w:t xml:space="preserve"> в рамках функционирования </w:t>
      </w:r>
      <w:r w:rsidR="001465CE">
        <w:rPr>
          <w:sz w:val="20"/>
          <w:szCs w:val="20"/>
        </w:rPr>
        <w:t>топливно-энергетического комплекса</w:t>
      </w:r>
      <w:r w:rsidR="00512E41" w:rsidRPr="00C46158">
        <w:rPr>
          <w:sz w:val="20"/>
          <w:szCs w:val="20"/>
        </w:rPr>
        <w:t xml:space="preserve">. </w:t>
      </w:r>
      <w:r w:rsidR="008252E0" w:rsidRPr="00C46158">
        <w:rPr>
          <w:sz w:val="20"/>
          <w:szCs w:val="20"/>
        </w:rPr>
        <w:t xml:space="preserve">Получены аналитические зависимости </w:t>
      </w:r>
      <w:r w:rsidR="00512E41" w:rsidRPr="00C46158">
        <w:rPr>
          <w:sz w:val="20"/>
          <w:szCs w:val="20"/>
        </w:rPr>
        <w:t>для разных типов генерирующего оборудования, включающего кот</w:t>
      </w:r>
      <w:r w:rsidR="00E66DC7" w:rsidRPr="00C46158">
        <w:rPr>
          <w:sz w:val="20"/>
          <w:szCs w:val="20"/>
        </w:rPr>
        <w:t>л</w:t>
      </w:r>
      <w:r w:rsidR="00512E41" w:rsidRPr="00C46158">
        <w:rPr>
          <w:sz w:val="20"/>
          <w:szCs w:val="20"/>
        </w:rPr>
        <w:t>оагрегаты, паровые</w:t>
      </w:r>
      <w:r w:rsidR="004C0DA7" w:rsidRPr="00C46158">
        <w:rPr>
          <w:sz w:val="20"/>
          <w:szCs w:val="20"/>
        </w:rPr>
        <w:t xml:space="preserve"> турбины</w:t>
      </w:r>
      <w:r w:rsidR="00512E41" w:rsidRPr="00C46158">
        <w:rPr>
          <w:sz w:val="20"/>
          <w:szCs w:val="20"/>
        </w:rPr>
        <w:t xml:space="preserve"> и газотурбинные установки</w:t>
      </w:r>
      <w:r w:rsidR="004C0DA7" w:rsidRPr="00C46158">
        <w:rPr>
          <w:sz w:val="20"/>
          <w:szCs w:val="20"/>
        </w:rPr>
        <w:t>.</w:t>
      </w:r>
      <w:r w:rsidR="008252E0" w:rsidRPr="00C46158">
        <w:rPr>
          <w:sz w:val="20"/>
          <w:szCs w:val="20"/>
        </w:rPr>
        <w:t xml:space="preserve"> </w:t>
      </w:r>
      <w:r w:rsidR="00FA2ACD" w:rsidRPr="00C46158">
        <w:rPr>
          <w:sz w:val="20"/>
          <w:szCs w:val="20"/>
        </w:rPr>
        <w:t>Эти</w:t>
      </w:r>
      <w:r w:rsidR="008252E0" w:rsidRPr="00C46158">
        <w:rPr>
          <w:sz w:val="20"/>
          <w:szCs w:val="20"/>
        </w:rPr>
        <w:t xml:space="preserve"> зависимости </w:t>
      </w:r>
      <w:r w:rsidR="00FA2ACD" w:rsidRPr="00C46158">
        <w:rPr>
          <w:sz w:val="20"/>
          <w:szCs w:val="20"/>
        </w:rPr>
        <w:t>предназначены</w:t>
      </w:r>
      <w:r w:rsidR="008252E0" w:rsidRPr="00C46158">
        <w:rPr>
          <w:sz w:val="20"/>
          <w:szCs w:val="20"/>
        </w:rPr>
        <w:t xml:space="preserve"> для интеграции в единую модель </w:t>
      </w:r>
      <w:r w:rsidR="001465CE">
        <w:rPr>
          <w:sz w:val="20"/>
          <w:szCs w:val="20"/>
        </w:rPr>
        <w:t>топливно-энергетического комплекса</w:t>
      </w:r>
      <w:r w:rsidR="008252E0" w:rsidRPr="00C46158">
        <w:rPr>
          <w:sz w:val="20"/>
          <w:szCs w:val="20"/>
        </w:rPr>
        <w:t xml:space="preserve">, </w:t>
      </w:r>
      <w:r w:rsidR="00FA2ACD" w:rsidRPr="00C46158">
        <w:rPr>
          <w:sz w:val="20"/>
          <w:szCs w:val="20"/>
        </w:rPr>
        <w:t>используемую</w:t>
      </w:r>
      <w:r w:rsidR="008252E0" w:rsidRPr="00C46158">
        <w:rPr>
          <w:sz w:val="20"/>
          <w:szCs w:val="20"/>
        </w:rPr>
        <w:t xml:space="preserve"> для анализа надежности</w:t>
      </w:r>
      <w:r w:rsidR="00FA2ACD" w:rsidRPr="00C46158">
        <w:rPr>
          <w:sz w:val="20"/>
          <w:szCs w:val="20"/>
        </w:rPr>
        <w:t xml:space="preserve"> энергоснабжения</w:t>
      </w:r>
      <w:r w:rsidR="008252E0" w:rsidRPr="00C46158">
        <w:rPr>
          <w:sz w:val="20"/>
          <w:szCs w:val="20"/>
        </w:rPr>
        <w:t xml:space="preserve"> и энергетической безопасности.</w:t>
      </w:r>
    </w:p>
    <w:p w:rsidR="00DF5674" w:rsidRPr="0096323D" w:rsidRDefault="003A1E0D" w:rsidP="00A57EED">
      <w:pPr>
        <w:pStyle w:val="aff7"/>
        <w:spacing w:line="240" w:lineRule="atLeast"/>
        <w:ind w:right="0" w:firstLine="567"/>
        <w:jc w:val="center"/>
        <w:rPr>
          <w:b/>
          <w:iCs/>
          <w:sz w:val="20"/>
          <w:szCs w:val="20"/>
        </w:rPr>
      </w:pPr>
      <w:r w:rsidRPr="0096323D">
        <w:rPr>
          <w:b/>
          <w:sz w:val="20"/>
          <w:szCs w:val="20"/>
        </w:rPr>
        <w:t>Литература</w:t>
      </w:r>
    </w:p>
    <w:p w:rsidR="00D608D9" w:rsidRPr="0096323D" w:rsidRDefault="00327FD5" w:rsidP="00AC04DB">
      <w:pPr>
        <w:widowControl w:val="0"/>
        <w:autoSpaceDE w:val="0"/>
        <w:autoSpaceDN w:val="0"/>
        <w:adjustRightInd w:val="0"/>
        <w:spacing w:line="240" w:lineRule="atLeast"/>
        <w:ind w:firstLine="709"/>
        <w:jc w:val="both"/>
        <w:rPr>
          <w:spacing w:val="2"/>
          <w:sz w:val="20"/>
          <w:szCs w:val="20"/>
        </w:rPr>
      </w:pPr>
      <w:r w:rsidRPr="0096323D">
        <w:rPr>
          <w:spacing w:val="2"/>
          <w:sz w:val="20"/>
          <w:szCs w:val="20"/>
        </w:rPr>
        <w:t>1.</w:t>
      </w:r>
      <w:r w:rsidR="00D608D9" w:rsidRPr="0096323D">
        <w:rPr>
          <w:spacing w:val="2"/>
          <w:sz w:val="20"/>
          <w:szCs w:val="20"/>
        </w:rPr>
        <w:t>Бушуев В. В., Воропай Н. И., Мастепанов А. М., и др. Энергетическая безопасность России. Новосибирск: Наука, 1998. 302 с.</w:t>
      </w:r>
    </w:p>
    <w:p w:rsidR="00D608D9" w:rsidRPr="0096323D" w:rsidRDefault="00327FD5" w:rsidP="00AC04DB">
      <w:pPr>
        <w:widowControl w:val="0"/>
        <w:autoSpaceDE w:val="0"/>
        <w:autoSpaceDN w:val="0"/>
        <w:adjustRightInd w:val="0"/>
        <w:spacing w:line="240" w:lineRule="atLeast"/>
        <w:ind w:firstLine="709"/>
        <w:jc w:val="both"/>
        <w:rPr>
          <w:spacing w:val="2"/>
          <w:sz w:val="20"/>
          <w:szCs w:val="20"/>
          <w:lang w:val="en-US"/>
        </w:rPr>
      </w:pPr>
      <w:r w:rsidRPr="0096323D">
        <w:rPr>
          <w:spacing w:val="2"/>
          <w:sz w:val="20"/>
          <w:szCs w:val="20"/>
        </w:rPr>
        <w:t>2.</w:t>
      </w:r>
      <w:r w:rsidR="00D608D9" w:rsidRPr="0096323D">
        <w:rPr>
          <w:spacing w:val="2"/>
          <w:sz w:val="20"/>
          <w:szCs w:val="20"/>
        </w:rPr>
        <w:t>Пяткова Н. И., Сендеров С. М., Чельцов М. Б., и др. Применение двухуровневой технологии исследований при решении проблем энергетической безопасности // Известия Российской академии наук. Энергетика</w:t>
      </w:r>
      <w:r w:rsidR="00D608D9" w:rsidRPr="0026752B">
        <w:rPr>
          <w:spacing w:val="2"/>
          <w:sz w:val="20"/>
          <w:szCs w:val="20"/>
        </w:rPr>
        <w:t xml:space="preserve">. </w:t>
      </w:r>
      <w:r w:rsidR="00D608D9" w:rsidRPr="0096323D">
        <w:rPr>
          <w:spacing w:val="2"/>
          <w:sz w:val="20"/>
          <w:szCs w:val="20"/>
          <w:lang w:val="en-US"/>
        </w:rPr>
        <w:t xml:space="preserve">2000. № 6. </w:t>
      </w:r>
      <w:r w:rsidR="00D608D9" w:rsidRPr="0096323D">
        <w:rPr>
          <w:spacing w:val="2"/>
          <w:sz w:val="20"/>
          <w:szCs w:val="20"/>
        </w:rPr>
        <w:t>С</w:t>
      </w:r>
      <w:r w:rsidR="00D608D9" w:rsidRPr="0096323D">
        <w:rPr>
          <w:spacing w:val="2"/>
          <w:sz w:val="20"/>
          <w:szCs w:val="20"/>
          <w:lang w:val="en-US"/>
        </w:rPr>
        <w:t>. 31-39.</w:t>
      </w:r>
    </w:p>
    <w:p w:rsidR="00D608D9" w:rsidRPr="0096323D" w:rsidRDefault="00327FD5" w:rsidP="00AC04DB">
      <w:pPr>
        <w:widowControl w:val="0"/>
        <w:autoSpaceDE w:val="0"/>
        <w:autoSpaceDN w:val="0"/>
        <w:adjustRightInd w:val="0"/>
        <w:spacing w:line="240" w:lineRule="atLeast"/>
        <w:ind w:firstLine="709"/>
        <w:jc w:val="both"/>
        <w:rPr>
          <w:spacing w:val="2"/>
          <w:sz w:val="20"/>
          <w:szCs w:val="20"/>
          <w:lang w:val="en-US"/>
        </w:rPr>
      </w:pPr>
      <w:r w:rsidRPr="0096323D">
        <w:rPr>
          <w:spacing w:val="2"/>
          <w:sz w:val="20"/>
          <w:szCs w:val="20"/>
          <w:lang w:val="en-US"/>
        </w:rPr>
        <w:t>3.</w:t>
      </w:r>
      <w:r w:rsidR="00D608D9" w:rsidRPr="0096323D">
        <w:rPr>
          <w:spacing w:val="2"/>
          <w:sz w:val="20"/>
          <w:szCs w:val="20"/>
          <w:lang w:val="en-US"/>
        </w:rPr>
        <w:t>Piskunova V.M. Methodological aspects of modeling the fuel and energy complex in the context of energy security // E3S Web of Conferences. 2021. Vol. 289.</w:t>
      </w:r>
    </w:p>
    <w:p w:rsidR="00D608D9" w:rsidRPr="0096323D" w:rsidRDefault="00327FD5" w:rsidP="00AC04DB">
      <w:pPr>
        <w:widowControl w:val="0"/>
        <w:autoSpaceDE w:val="0"/>
        <w:autoSpaceDN w:val="0"/>
        <w:adjustRightInd w:val="0"/>
        <w:spacing w:line="240" w:lineRule="atLeast"/>
        <w:ind w:firstLine="709"/>
        <w:jc w:val="both"/>
        <w:rPr>
          <w:spacing w:val="2"/>
          <w:sz w:val="20"/>
          <w:szCs w:val="20"/>
          <w:lang w:val="en-US"/>
        </w:rPr>
      </w:pPr>
      <w:r w:rsidRPr="0096323D">
        <w:rPr>
          <w:spacing w:val="2"/>
          <w:sz w:val="20"/>
          <w:szCs w:val="20"/>
          <w:lang w:val="en-US"/>
        </w:rPr>
        <w:t>4.</w:t>
      </w:r>
      <w:r w:rsidR="00D608D9" w:rsidRPr="0096323D">
        <w:rPr>
          <w:spacing w:val="2"/>
          <w:sz w:val="20"/>
          <w:szCs w:val="20"/>
          <w:lang w:val="en-US"/>
        </w:rPr>
        <w:t>Piskunova V.M., Krupenev D.S., Krupenev E.A., et al. Modelling the combined heat and power plants with steam turbines in the study of energy security problems // Environmental and Climate Technologies. 2021. Vol. 25, № 1. pp. 816–828.</w:t>
      </w:r>
    </w:p>
    <w:p w:rsidR="00D608D9" w:rsidRPr="0096323D" w:rsidRDefault="00327FD5" w:rsidP="00AC04DB">
      <w:pPr>
        <w:widowControl w:val="0"/>
        <w:autoSpaceDE w:val="0"/>
        <w:autoSpaceDN w:val="0"/>
        <w:adjustRightInd w:val="0"/>
        <w:spacing w:line="240" w:lineRule="atLeast"/>
        <w:ind w:firstLine="709"/>
        <w:jc w:val="both"/>
        <w:rPr>
          <w:b/>
          <w:bCs/>
          <w:spacing w:val="2"/>
          <w:sz w:val="20"/>
          <w:szCs w:val="20"/>
          <w:lang w:val="en-US"/>
        </w:rPr>
      </w:pPr>
      <w:r w:rsidRPr="0096323D">
        <w:rPr>
          <w:spacing w:val="2"/>
          <w:sz w:val="20"/>
          <w:szCs w:val="20"/>
          <w:lang w:val="en-US"/>
        </w:rPr>
        <w:t>5.</w:t>
      </w:r>
      <w:r w:rsidR="00D608D9" w:rsidRPr="0096323D">
        <w:rPr>
          <w:spacing w:val="2"/>
          <w:sz w:val="20"/>
          <w:szCs w:val="20"/>
          <w:lang w:val="en-US"/>
        </w:rPr>
        <w:t>Smil V. Energy Transitions: Global and National Perspectives</w:t>
      </w:r>
      <w:r w:rsidR="00D608D9" w:rsidRPr="0096323D">
        <w:rPr>
          <w:b/>
          <w:bCs/>
          <w:spacing w:val="2"/>
          <w:sz w:val="20"/>
          <w:szCs w:val="20"/>
          <w:lang w:val="en-US"/>
        </w:rPr>
        <w:t>s</w:t>
      </w:r>
      <w:r w:rsidR="00D608D9" w:rsidRPr="0096323D">
        <w:rPr>
          <w:bCs/>
          <w:spacing w:val="2"/>
          <w:sz w:val="20"/>
          <w:szCs w:val="20"/>
          <w:lang w:val="en-US"/>
        </w:rPr>
        <w:t>, 2nd Edition; 2017.</w:t>
      </w:r>
    </w:p>
    <w:p w:rsidR="00D608D9" w:rsidRPr="0096323D" w:rsidRDefault="00327FD5" w:rsidP="00AC04DB">
      <w:pPr>
        <w:widowControl w:val="0"/>
        <w:autoSpaceDE w:val="0"/>
        <w:autoSpaceDN w:val="0"/>
        <w:adjustRightInd w:val="0"/>
        <w:spacing w:line="240" w:lineRule="atLeast"/>
        <w:ind w:firstLine="709"/>
        <w:jc w:val="both"/>
        <w:rPr>
          <w:spacing w:val="2"/>
          <w:sz w:val="20"/>
          <w:szCs w:val="20"/>
        </w:rPr>
      </w:pPr>
      <w:r w:rsidRPr="0096323D">
        <w:rPr>
          <w:spacing w:val="2"/>
          <w:sz w:val="20"/>
          <w:szCs w:val="20"/>
        </w:rPr>
        <w:t>6.</w:t>
      </w:r>
      <w:r w:rsidR="00D608D9" w:rsidRPr="0096323D">
        <w:rPr>
          <w:spacing w:val="2"/>
          <w:sz w:val="20"/>
          <w:szCs w:val="20"/>
        </w:rPr>
        <w:t>Кулапин А.И. Энергетический переход: Россия в глобальной повестке // Энергетическая политика. 2021. №7(161). С. 10-15.</w:t>
      </w:r>
    </w:p>
    <w:p w:rsidR="00D608D9" w:rsidRPr="0096323D" w:rsidRDefault="00327FD5" w:rsidP="00AC04DB">
      <w:pPr>
        <w:widowControl w:val="0"/>
        <w:autoSpaceDE w:val="0"/>
        <w:autoSpaceDN w:val="0"/>
        <w:adjustRightInd w:val="0"/>
        <w:spacing w:line="240" w:lineRule="atLeast"/>
        <w:ind w:firstLine="709"/>
        <w:jc w:val="both"/>
        <w:rPr>
          <w:spacing w:val="2"/>
          <w:sz w:val="20"/>
          <w:szCs w:val="20"/>
        </w:rPr>
      </w:pPr>
      <w:r w:rsidRPr="0096323D">
        <w:rPr>
          <w:spacing w:val="2"/>
          <w:sz w:val="20"/>
          <w:szCs w:val="20"/>
        </w:rPr>
        <w:t>7.</w:t>
      </w:r>
      <w:r w:rsidR="00D608D9" w:rsidRPr="0096323D">
        <w:rPr>
          <w:spacing w:val="2"/>
          <w:sz w:val="20"/>
          <w:szCs w:val="20"/>
        </w:rPr>
        <w:t>Зоркальцев В.И. Методы прогнозирования и анализа эффективности функционирования системы топливоснабжения. М.: Наука, 1988. 144с.</w:t>
      </w:r>
    </w:p>
    <w:p w:rsidR="00D608D9" w:rsidRPr="0096323D" w:rsidRDefault="00161D03" w:rsidP="00AC04DB">
      <w:pPr>
        <w:widowControl w:val="0"/>
        <w:autoSpaceDE w:val="0"/>
        <w:autoSpaceDN w:val="0"/>
        <w:adjustRightInd w:val="0"/>
        <w:spacing w:line="240" w:lineRule="atLeast"/>
        <w:ind w:firstLine="709"/>
        <w:jc w:val="both"/>
        <w:rPr>
          <w:spacing w:val="2"/>
          <w:sz w:val="20"/>
          <w:szCs w:val="20"/>
        </w:rPr>
      </w:pPr>
      <w:r w:rsidRPr="0096323D">
        <w:rPr>
          <w:spacing w:val="2"/>
          <w:sz w:val="20"/>
          <w:szCs w:val="20"/>
        </w:rPr>
        <w:t>8.</w:t>
      </w:r>
      <w:r w:rsidR="00D608D9" w:rsidRPr="0096323D">
        <w:rPr>
          <w:spacing w:val="2"/>
          <w:sz w:val="20"/>
          <w:szCs w:val="20"/>
        </w:rPr>
        <w:t>Надежность систем энергетики и их оборудования / под общей редакцией Ю. Н. Руденко.  М.: Энергоатомиздат, 1994.  480 с.</w:t>
      </w:r>
    </w:p>
    <w:p w:rsidR="00D608D9" w:rsidRPr="0096323D" w:rsidRDefault="00161D03" w:rsidP="00AC04DB">
      <w:pPr>
        <w:widowControl w:val="0"/>
        <w:autoSpaceDE w:val="0"/>
        <w:autoSpaceDN w:val="0"/>
        <w:adjustRightInd w:val="0"/>
        <w:spacing w:line="240" w:lineRule="atLeast"/>
        <w:ind w:firstLine="709"/>
        <w:jc w:val="both"/>
        <w:rPr>
          <w:spacing w:val="2"/>
          <w:sz w:val="20"/>
          <w:szCs w:val="20"/>
        </w:rPr>
      </w:pPr>
      <w:r w:rsidRPr="0096323D">
        <w:rPr>
          <w:spacing w:val="2"/>
          <w:sz w:val="20"/>
          <w:szCs w:val="20"/>
        </w:rPr>
        <w:t>9.</w:t>
      </w:r>
      <w:r w:rsidR="00D608D9" w:rsidRPr="0096323D">
        <w:rPr>
          <w:spacing w:val="2"/>
          <w:sz w:val="20"/>
          <w:szCs w:val="20"/>
        </w:rPr>
        <w:t>Антонов Г.Н., Черкесов Г.П., Криворуцкий Л.Д. и др. Методы и модели исследования живучести систем энергетики. Новосибирск: Наука, 1990. 285 с.</w:t>
      </w:r>
    </w:p>
    <w:p w:rsidR="00D608D9" w:rsidRPr="0096323D" w:rsidRDefault="00161D03" w:rsidP="00AC04DB">
      <w:pPr>
        <w:widowControl w:val="0"/>
        <w:autoSpaceDE w:val="0"/>
        <w:autoSpaceDN w:val="0"/>
        <w:adjustRightInd w:val="0"/>
        <w:spacing w:line="240" w:lineRule="atLeast"/>
        <w:ind w:firstLine="709"/>
        <w:jc w:val="both"/>
        <w:rPr>
          <w:spacing w:val="2"/>
          <w:sz w:val="20"/>
          <w:szCs w:val="20"/>
        </w:rPr>
      </w:pPr>
      <w:r w:rsidRPr="0096323D">
        <w:rPr>
          <w:spacing w:val="2"/>
          <w:sz w:val="20"/>
          <w:szCs w:val="20"/>
        </w:rPr>
        <w:t>10.</w:t>
      </w:r>
      <w:r w:rsidR="00D608D9" w:rsidRPr="0096323D">
        <w:rPr>
          <w:spacing w:val="2"/>
          <w:sz w:val="20"/>
          <w:szCs w:val="20"/>
        </w:rPr>
        <w:t xml:space="preserve">Иерархическое моделирование систем энергетики / под. ред. Воропая Н.И., Стенникова В.А. Новосибирск: Академическое изд-во «Гео», 2020.  314 с. doi: 10.21782/В978-5-6043021-9-4 </w:t>
      </w:r>
    </w:p>
    <w:p w:rsidR="00D608D9" w:rsidRPr="0096323D" w:rsidRDefault="00161D03" w:rsidP="00AC04DB">
      <w:pPr>
        <w:widowControl w:val="0"/>
        <w:autoSpaceDE w:val="0"/>
        <w:autoSpaceDN w:val="0"/>
        <w:adjustRightInd w:val="0"/>
        <w:spacing w:line="240" w:lineRule="atLeast"/>
        <w:ind w:firstLine="709"/>
        <w:jc w:val="both"/>
        <w:rPr>
          <w:spacing w:val="2"/>
          <w:sz w:val="20"/>
          <w:szCs w:val="20"/>
        </w:rPr>
      </w:pPr>
      <w:r w:rsidRPr="0096323D">
        <w:rPr>
          <w:spacing w:val="2"/>
          <w:sz w:val="20"/>
          <w:szCs w:val="20"/>
        </w:rPr>
        <w:t>11.</w:t>
      </w:r>
      <w:r w:rsidR="00D608D9" w:rsidRPr="0096323D">
        <w:rPr>
          <w:spacing w:val="2"/>
          <w:sz w:val="20"/>
          <w:szCs w:val="20"/>
        </w:rPr>
        <w:t>Козлов М.В., Малашенко Ю.Е., Назарова И.А. и др. Управление топливно-энергетической системой при крупномасштабных повреждениях. I. Сетевая модель и программная реализация // Известия РАН. ТиСУ. 2017. № 6. С. 50–73.</w:t>
      </w:r>
    </w:p>
    <w:p w:rsidR="00D608D9" w:rsidRPr="00654E5C" w:rsidRDefault="00161D03" w:rsidP="00AC04DB">
      <w:pPr>
        <w:widowControl w:val="0"/>
        <w:autoSpaceDE w:val="0"/>
        <w:autoSpaceDN w:val="0"/>
        <w:adjustRightInd w:val="0"/>
        <w:spacing w:line="240" w:lineRule="atLeast"/>
        <w:ind w:firstLine="709"/>
        <w:jc w:val="both"/>
        <w:rPr>
          <w:spacing w:val="2"/>
          <w:sz w:val="20"/>
          <w:szCs w:val="20"/>
        </w:rPr>
      </w:pPr>
      <w:r w:rsidRPr="0096323D">
        <w:rPr>
          <w:spacing w:val="2"/>
          <w:sz w:val="20"/>
          <w:szCs w:val="20"/>
        </w:rPr>
        <w:t>12.</w:t>
      </w:r>
      <w:r w:rsidR="00D608D9" w:rsidRPr="0096323D">
        <w:rPr>
          <w:spacing w:val="2"/>
          <w:sz w:val="20"/>
          <w:szCs w:val="20"/>
        </w:rPr>
        <w:t xml:space="preserve">Малашенко Ю.Е., Назарова И.А. и др. Управление топливно-энергетической системой при крупномасштабных повреждениях. </w:t>
      </w:r>
      <w:r w:rsidR="00D608D9" w:rsidRPr="0096323D">
        <w:rPr>
          <w:spacing w:val="2"/>
          <w:sz w:val="20"/>
          <w:szCs w:val="20"/>
          <w:lang w:val="en-US"/>
        </w:rPr>
        <w:t>II</w:t>
      </w:r>
      <w:r w:rsidR="00D608D9" w:rsidRPr="00654E5C">
        <w:rPr>
          <w:spacing w:val="2"/>
          <w:sz w:val="20"/>
          <w:szCs w:val="20"/>
        </w:rPr>
        <w:t xml:space="preserve">. </w:t>
      </w:r>
      <w:r w:rsidR="00D608D9" w:rsidRPr="0096323D">
        <w:rPr>
          <w:spacing w:val="2"/>
          <w:sz w:val="20"/>
          <w:szCs w:val="20"/>
        </w:rPr>
        <w:t>Постановки</w:t>
      </w:r>
      <w:r w:rsidR="00D608D9" w:rsidRPr="00654E5C">
        <w:rPr>
          <w:spacing w:val="2"/>
          <w:sz w:val="20"/>
          <w:szCs w:val="20"/>
        </w:rPr>
        <w:t xml:space="preserve"> </w:t>
      </w:r>
      <w:r w:rsidR="00D608D9" w:rsidRPr="0096323D">
        <w:rPr>
          <w:spacing w:val="2"/>
          <w:sz w:val="20"/>
          <w:szCs w:val="20"/>
        </w:rPr>
        <w:t>задач</w:t>
      </w:r>
      <w:r w:rsidR="00D608D9" w:rsidRPr="00654E5C">
        <w:rPr>
          <w:spacing w:val="2"/>
          <w:sz w:val="20"/>
          <w:szCs w:val="20"/>
        </w:rPr>
        <w:t xml:space="preserve"> </w:t>
      </w:r>
      <w:r w:rsidR="00D608D9" w:rsidRPr="0096323D">
        <w:rPr>
          <w:spacing w:val="2"/>
          <w:sz w:val="20"/>
          <w:szCs w:val="20"/>
        </w:rPr>
        <w:t>оптимизации</w:t>
      </w:r>
      <w:r w:rsidR="00D608D9" w:rsidRPr="00654E5C">
        <w:rPr>
          <w:spacing w:val="2"/>
          <w:sz w:val="20"/>
          <w:szCs w:val="20"/>
        </w:rPr>
        <w:t xml:space="preserve"> // </w:t>
      </w:r>
      <w:r w:rsidR="00D608D9" w:rsidRPr="0096323D">
        <w:rPr>
          <w:spacing w:val="2"/>
          <w:sz w:val="20"/>
          <w:szCs w:val="20"/>
        </w:rPr>
        <w:t>Известия</w:t>
      </w:r>
      <w:r w:rsidR="00D608D9" w:rsidRPr="00654E5C">
        <w:rPr>
          <w:spacing w:val="2"/>
          <w:sz w:val="20"/>
          <w:szCs w:val="20"/>
        </w:rPr>
        <w:t xml:space="preserve"> </w:t>
      </w:r>
      <w:r w:rsidR="00D608D9" w:rsidRPr="0096323D">
        <w:rPr>
          <w:spacing w:val="2"/>
          <w:sz w:val="20"/>
          <w:szCs w:val="20"/>
        </w:rPr>
        <w:t>РАН</w:t>
      </w:r>
      <w:r w:rsidR="00D608D9" w:rsidRPr="00654E5C">
        <w:rPr>
          <w:spacing w:val="2"/>
          <w:sz w:val="20"/>
          <w:szCs w:val="20"/>
        </w:rPr>
        <w:t xml:space="preserve">. </w:t>
      </w:r>
      <w:r w:rsidR="00D608D9" w:rsidRPr="0096323D">
        <w:rPr>
          <w:spacing w:val="2"/>
          <w:sz w:val="20"/>
          <w:szCs w:val="20"/>
        </w:rPr>
        <w:t>ТиСУ</w:t>
      </w:r>
      <w:r w:rsidR="00D608D9" w:rsidRPr="00654E5C">
        <w:rPr>
          <w:spacing w:val="2"/>
          <w:sz w:val="20"/>
          <w:szCs w:val="20"/>
        </w:rPr>
        <w:t xml:space="preserve">. 2018. № 2. </w:t>
      </w:r>
      <w:r w:rsidR="00D608D9" w:rsidRPr="0096323D">
        <w:rPr>
          <w:spacing w:val="2"/>
          <w:sz w:val="20"/>
          <w:szCs w:val="20"/>
        </w:rPr>
        <w:t>С</w:t>
      </w:r>
      <w:r w:rsidR="00D608D9" w:rsidRPr="00654E5C">
        <w:rPr>
          <w:spacing w:val="2"/>
          <w:sz w:val="20"/>
          <w:szCs w:val="20"/>
        </w:rPr>
        <w:t>. 39–51.</w:t>
      </w:r>
    </w:p>
    <w:p w:rsidR="00D608D9" w:rsidRPr="0096323D" w:rsidRDefault="00161D03" w:rsidP="00AC04DB">
      <w:pPr>
        <w:widowControl w:val="0"/>
        <w:autoSpaceDE w:val="0"/>
        <w:autoSpaceDN w:val="0"/>
        <w:adjustRightInd w:val="0"/>
        <w:spacing w:line="240" w:lineRule="atLeast"/>
        <w:ind w:firstLine="709"/>
        <w:jc w:val="both"/>
        <w:rPr>
          <w:spacing w:val="2"/>
          <w:sz w:val="20"/>
          <w:szCs w:val="20"/>
          <w:lang w:val="en-US"/>
        </w:rPr>
      </w:pPr>
      <w:r w:rsidRPr="00C87726">
        <w:rPr>
          <w:spacing w:val="2"/>
          <w:sz w:val="20"/>
          <w:szCs w:val="20"/>
        </w:rPr>
        <w:t>13.</w:t>
      </w:r>
      <w:r w:rsidR="00D608D9" w:rsidRPr="0096323D">
        <w:rPr>
          <w:spacing w:val="2"/>
          <w:sz w:val="20"/>
          <w:szCs w:val="20"/>
          <w:lang w:val="en-US"/>
        </w:rPr>
        <w:t>Yang</w:t>
      </w:r>
      <w:r w:rsidR="00D608D9" w:rsidRPr="00C87726">
        <w:rPr>
          <w:spacing w:val="2"/>
          <w:sz w:val="20"/>
          <w:szCs w:val="20"/>
        </w:rPr>
        <w:t xml:space="preserve"> </w:t>
      </w:r>
      <w:r w:rsidR="00D608D9" w:rsidRPr="0096323D">
        <w:rPr>
          <w:spacing w:val="2"/>
          <w:sz w:val="20"/>
          <w:szCs w:val="20"/>
          <w:lang w:val="en-US"/>
        </w:rPr>
        <w:t>S</w:t>
      </w:r>
      <w:r w:rsidR="00D608D9" w:rsidRPr="00C87726">
        <w:rPr>
          <w:spacing w:val="2"/>
          <w:sz w:val="20"/>
          <w:szCs w:val="20"/>
        </w:rPr>
        <w:t xml:space="preserve">., </w:t>
      </w:r>
      <w:r w:rsidR="00D608D9" w:rsidRPr="0096323D">
        <w:rPr>
          <w:spacing w:val="2"/>
          <w:sz w:val="20"/>
          <w:szCs w:val="20"/>
          <w:lang w:val="en-US"/>
        </w:rPr>
        <w:t>Tan</w:t>
      </w:r>
      <w:r w:rsidR="00D608D9" w:rsidRPr="00C87726">
        <w:rPr>
          <w:spacing w:val="2"/>
          <w:sz w:val="20"/>
          <w:szCs w:val="20"/>
        </w:rPr>
        <w:t xml:space="preserve"> </w:t>
      </w:r>
      <w:r w:rsidR="00D608D9" w:rsidRPr="0096323D">
        <w:rPr>
          <w:spacing w:val="2"/>
          <w:sz w:val="20"/>
          <w:szCs w:val="20"/>
          <w:lang w:val="en-US"/>
        </w:rPr>
        <w:t>Z</w:t>
      </w:r>
      <w:r w:rsidR="00D608D9" w:rsidRPr="00C87726">
        <w:rPr>
          <w:spacing w:val="2"/>
          <w:sz w:val="20"/>
          <w:szCs w:val="20"/>
        </w:rPr>
        <w:t xml:space="preserve">., </w:t>
      </w:r>
      <w:r w:rsidR="00D608D9" w:rsidRPr="0096323D">
        <w:rPr>
          <w:spacing w:val="2"/>
          <w:sz w:val="20"/>
          <w:szCs w:val="20"/>
          <w:lang w:val="en-US"/>
        </w:rPr>
        <w:t>Lin</w:t>
      </w:r>
      <w:r w:rsidR="00D608D9" w:rsidRPr="00C87726">
        <w:rPr>
          <w:spacing w:val="2"/>
          <w:sz w:val="20"/>
          <w:szCs w:val="20"/>
        </w:rPr>
        <w:t xml:space="preserve"> </w:t>
      </w:r>
      <w:r w:rsidR="00D608D9" w:rsidRPr="0096323D">
        <w:rPr>
          <w:spacing w:val="2"/>
          <w:sz w:val="20"/>
          <w:szCs w:val="20"/>
          <w:lang w:val="en-US"/>
        </w:rPr>
        <w:t>H</w:t>
      </w:r>
      <w:r w:rsidR="00D608D9" w:rsidRPr="00C87726">
        <w:rPr>
          <w:spacing w:val="2"/>
          <w:sz w:val="20"/>
          <w:szCs w:val="20"/>
        </w:rPr>
        <w:t xml:space="preserve">., </w:t>
      </w:r>
      <w:r w:rsidR="00D608D9" w:rsidRPr="0096323D">
        <w:rPr>
          <w:spacing w:val="2"/>
          <w:sz w:val="20"/>
          <w:szCs w:val="20"/>
          <w:lang w:val="en-US"/>
        </w:rPr>
        <w:t>Li</w:t>
      </w:r>
      <w:r w:rsidR="00D608D9" w:rsidRPr="00C87726">
        <w:rPr>
          <w:spacing w:val="2"/>
          <w:sz w:val="20"/>
          <w:szCs w:val="20"/>
        </w:rPr>
        <w:t xml:space="preserve"> </w:t>
      </w:r>
      <w:r w:rsidR="00D608D9" w:rsidRPr="0096323D">
        <w:rPr>
          <w:spacing w:val="2"/>
          <w:sz w:val="20"/>
          <w:szCs w:val="20"/>
          <w:lang w:val="en-US"/>
        </w:rPr>
        <w:t>P</w:t>
      </w:r>
      <w:r w:rsidR="00D608D9" w:rsidRPr="00C87726">
        <w:rPr>
          <w:spacing w:val="2"/>
          <w:sz w:val="20"/>
          <w:szCs w:val="20"/>
        </w:rPr>
        <w:t xml:space="preserve">., </w:t>
      </w:r>
      <w:r w:rsidR="00D608D9" w:rsidRPr="0096323D">
        <w:rPr>
          <w:spacing w:val="2"/>
          <w:sz w:val="20"/>
          <w:szCs w:val="20"/>
          <w:lang w:val="en-US"/>
        </w:rPr>
        <w:t>et</w:t>
      </w:r>
      <w:r w:rsidR="00D608D9" w:rsidRPr="00C87726">
        <w:rPr>
          <w:spacing w:val="2"/>
          <w:sz w:val="20"/>
          <w:szCs w:val="20"/>
        </w:rPr>
        <w:t xml:space="preserve"> </w:t>
      </w:r>
      <w:r w:rsidR="00D608D9" w:rsidRPr="0096323D">
        <w:rPr>
          <w:spacing w:val="2"/>
          <w:sz w:val="20"/>
          <w:szCs w:val="20"/>
          <w:lang w:val="en-US"/>
        </w:rPr>
        <w:t>al</w:t>
      </w:r>
      <w:r w:rsidR="00D608D9" w:rsidRPr="00C87726">
        <w:rPr>
          <w:spacing w:val="2"/>
          <w:sz w:val="20"/>
          <w:szCs w:val="20"/>
        </w:rPr>
        <w:t xml:space="preserve">. </w:t>
      </w:r>
      <w:r w:rsidR="00D608D9" w:rsidRPr="0096323D">
        <w:rPr>
          <w:spacing w:val="2"/>
          <w:sz w:val="20"/>
          <w:szCs w:val="20"/>
          <w:lang w:val="en-US"/>
        </w:rPr>
        <w:t xml:space="preserve">A two-stage optimization model for Park Integrated Energy System operation and benefit allocation considering the effect of Time-Of-Use energy price // Energy. 2020. Vol. 195, №6. </w:t>
      </w:r>
    </w:p>
    <w:p w:rsidR="00D608D9" w:rsidRPr="0096323D" w:rsidRDefault="00161D03" w:rsidP="00AC04DB">
      <w:pPr>
        <w:widowControl w:val="0"/>
        <w:autoSpaceDE w:val="0"/>
        <w:autoSpaceDN w:val="0"/>
        <w:adjustRightInd w:val="0"/>
        <w:spacing w:line="240" w:lineRule="atLeast"/>
        <w:ind w:firstLine="709"/>
        <w:jc w:val="both"/>
        <w:rPr>
          <w:spacing w:val="2"/>
          <w:sz w:val="20"/>
          <w:szCs w:val="20"/>
          <w:lang w:val="en-US"/>
        </w:rPr>
      </w:pPr>
      <w:r w:rsidRPr="0096323D">
        <w:rPr>
          <w:spacing w:val="2"/>
          <w:sz w:val="20"/>
          <w:szCs w:val="20"/>
          <w:lang w:val="en-US"/>
        </w:rPr>
        <w:t>14.</w:t>
      </w:r>
      <w:r w:rsidR="00D608D9" w:rsidRPr="0096323D">
        <w:rPr>
          <w:spacing w:val="2"/>
          <w:sz w:val="20"/>
          <w:szCs w:val="20"/>
          <w:lang w:val="en-US"/>
        </w:rPr>
        <w:t>Wu D., Han Z., Liu Z., et al. Comparative study of optimization method and optimal operation strategy for multiscenario integrated energy system // Energy. 2021. Vol. 217.</w:t>
      </w:r>
    </w:p>
    <w:p w:rsidR="00D608D9" w:rsidRPr="0096323D" w:rsidRDefault="00161D03" w:rsidP="00AC04DB">
      <w:pPr>
        <w:widowControl w:val="0"/>
        <w:autoSpaceDE w:val="0"/>
        <w:autoSpaceDN w:val="0"/>
        <w:adjustRightInd w:val="0"/>
        <w:spacing w:line="240" w:lineRule="atLeast"/>
        <w:ind w:firstLine="709"/>
        <w:jc w:val="both"/>
        <w:rPr>
          <w:spacing w:val="2"/>
          <w:sz w:val="20"/>
          <w:szCs w:val="20"/>
          <w:lang w:val="en-US"/>
        </w:rPr>
      </w:pPr>
      <w:r w:rsidRPr="0096323D">
        <w:rPr>
          <w:spacing w:val="2"/>
          <w:sz w:val="20"/>
          <w:szCs w:val="20"/>
          <w:lang w:val="en-US"/>
        </w:rPr>
        <w:t>15.</w:t>
      </w:r>
      <w:r w:rsidR="00D608D9" w:rsidRPr="0096323D">
        <w:rPr>
          <w:spacing w:val="2"/>
          <w:sz w:val="20"/>
          <w:szCs w:val="20"/>
          <w:lang w:val="en-US"/>
        </w:rPr>
        <w:t>Luo F., Shaoa J., Jiaoa Z., et al. Research on optimal allocation strategy of multiple energy storage in regional integrated energy system based on operation benefit increment // International Journal of Electrical Power &amp; Energy Systems. 2021. Vol. 125, №3.</w:t>
      </w:r>
    </w:p>
    <w:p w:rsidR="00D608D9" w:rsidRPr="00112E34" w:rsidRDefault="00161D03" w:rsidP="00AC04DB">
      <w:pPr>
        <w:widowControl w:val="0"/>
        <w:autoSpaceDE w:val="0"/>
        <w:autoSpaceDN w:val="0"/>
        <w:adjustRightInd w:val="0"/>
        <w:spacing w:line="240" w:lineRule="atLeast"/>
        <w:ind w:firstLine="709"/>
        <w:jc w:val="both"/>
        <w:rPr>
          <w:spacing w:val="2"/>
          <w:sz w:val="20"/>
          <w:szCs w:val="20"/>
          <w:lang w:val="en-US"/>
        </w:rPr>
      </w:pPr>
      <w:r w:rsidRPr="0096323D">
        <w:rPr>
          <w:spacing w:val="2"/>
          <w:sz w:val="20"/>
          <w:szCs w:val="20"/>
          <w:lang w:val="en-US"/>
        </w:rPr>
        <w:t>16.</w:t>
      </w:r>
      <w:r w:rsidR="00D608D9" w:rsidRPr="0096323D">
        <w:rPr>
          <w:spacing w:val="2"/>
          <w:sz w:val="20"/>
          <w:szCs w:val="20"/>
          <w:lang w:val="en-US"/>
        </w:rPr>
        <w:t xml:space="preserve">Li P., Wang Z., Yang W., et al. Hierarchically partitioned coordinated operation of distributed integrated energy system based on a master-slave game // Energy. 2021. </w:t>
      </w:r>
      <w:r w:rsidR="00D608D9" w:rsidRPr="00112E34">
        <w:rPr>
          <w:spacing w:val="2"/>
          <w:sz w:val="20"/>
          <w:szCs w:val="20"/>
          <w:lang w:val="en-US"/>
        </w:rPr>
        <w:t>Vol. 214, №2.</w:t>
      </w:r>
    </w:p>
    <w:p w:rsidR="00D608D9" w:rsidRPr="0096323D" w:rsidRDefault="00161D03" w:rsidP="00AC04DB">
      <w:pPr>
        <w:widowControl w:val="0"/>
        <w:autoSpaceDE w:val="0"/>
        <w:autoSpaceDN w:val="0"/>
        <w:adjustRightInd w:val="0"/>
        <w:spacing w:line="240" w:lineRule="atLeast"/>
        <w:ind w:firstLine="709"/>
        <w:jc w:val="both"/>
        <w:rPr>
          <w:spacing w:val="2"/>
          <w:sz w:val="20"/>
          <w:szCs w:val="20"/>
        </w:rPr>
      </w:pPr>
      <w:r w:rsidRPr="00654E5C">
        <w:rPr>
          <w:spacing w:val="2"/>
          <w:sz w:val="20"/>
          <w:szCs w:val="20"/>
          <w:lang w:val="en-US"/>
        </w:rPr>
        <w:t>17.</w:t>
      </w:r>
      <w:r w:rsidR="00D608D9" w:rsidRPr="0096323D">
        <w:rPr>
          <w:spacing w:val="2"/>
          <w:sz w:val="20"/>
          <w:szCs w:val="20"/>
          <w:lang w:val="en-US"/>
        </w:rPr>
        <w:t>Qin</w:t>
      </w:r>
      <w:r w:rsidR="00D608D9" w:rsidRPr="00654E5C">
        <w:rPr>
          <w:spacing w:val="2"/>
          <w:sz w:val="20"/>
          <w:szCs w:val="20"/>
          <w:lang w:val="en-US"/>
        </w:rPr>
        <w:t xml:space="preserve"> </w:t>
      </w:r>
      <w:r w:rsidR="00D608D9" w:rsidRPr="0096323D">
        <w:rPr>
          <w:spacing w:val="2"/>
          <w:sz w:val="20"/>
          <w:szCs w:val="20"/>
          <w:lang w:val="en-US"/>
        </w:rPr>
        <w:t>C</w:t>
      </w:r>
      <w:r w:rsidR="00D608D9" w:rsidRPr="00654E5C">
        <w:rPr>
          <w:spacing w:val="2"/>
          <w:sz w:val="20"/>
          <w:szCs w:val="20"/>
          <w:lang w:val="en-US"/>
        </w:rPr>
        <w:t xml:space="preserve">., </w:t>
      </w:r>
      <w:r w:rsidR="00D608D9" w:rsidRPr="0096323D">
        <w:rPr>
          <w:spacing w:val="2"/>
          <w:sz w:val="20"/>
          <w:szCs w:val="20"/>
          <w:lang w:val="en-US"/>
        </w:rPr>
        <w:t>Wang</w:t>
      </w:r>
      <w:r w:rsidR="00D608D9" w:rsidRPr="00654E5C">
        <w:rPr>
          <w:spacing w:val="2"/>
          <w:sz w:val="20"/>
          <w:szCs w:val="20"/>
          <w:lang w:val="en-US"/>
        </w:rPr>
        <w:t xml:space="preserve"> </w:t>
      </w:r>
      <w:r w:rsidR="00D608D9" w:rsidRPr="0096323D">
        <w:rPr>
          <w:spacing w:val="2"/>
          <w:sz w:val="20"/>
          <w:szCs w:val="20"/>
          <w:lang w:val="en-US"/>
        </w:rPr>
        <w:t>L</w:t>
      </w:r>
      <w:r w:rsidR="00D608D9" w:rsidRPr="00654E5C">
        <w:rPr>
          <w:spacing w:val="2"/>
          <w:sz w:val="20"/>
          <w:szCs w:val="20"/>
          <w:lang w:val="en-US"/>
        </w:rPr>
        <w:t xml:space="preserve">., </w:t>
      </w:r>
      <w:r w:rsidR="00D608D9" w:rsidRPr="0096323D">
        <w:rPr>
          <w:spacing w:val="2"/>
          <w:sz w:val="20"/>
          <w:szCs w:val="20"/>
          <w:lang w:val="en-US"/>
        </w:rPr>
        <w:t>Han</w:t>
      </w:r>
      <w:r w:rsidR="00D608D9" w:rsidRPr="00654E5C">
        <w:rPr>
          <w:spacing w:val="2"/>
          <w:sz w:val="20"/>
          <w:szCs w:val="20"/>
          <w:lang w:val="en-US"/>
        </w:rPr>
        <w:t xml:space="preserve"> </w:t>
      </w:r>
      <w:r w:rsidR="00D608D9" w:rsidRPr="0096323D">
        <w:rPr>
          <w:spacing w:val="2"/>
          <w:sz w:val="20"/>
          <w:szCs w:val="20"/>
          <w:lang w:val="en-US"/>
        </w:rPr>
        <w:t>Z</w:t>
      </w:r>
      <w:r w:rsidR="00D608D9" w:rsidRPr="00654E5C">
        <w:rPr>
          <w:spacing w:val="2"/>
          <w:sz w:val="20"/>
          <w:szCs w:val="20"/>
          <w:lang w:val="en-US"/>
        </w:rPr>
        <w:t xml:space="preserve">., </w:t>
      </w:r>
      <w:r w:rsidR="00D608D9" w:rsidRPr="0096323D">
        <w:rPr>
          <w:spacing w:val="2"/>
          <w:sz w:val="20"/>
          <w:szCs w:val="20"/>
          <w:lang w:val="en-US"/>
        </w:rPr>
        <w:t>et</w:t>
      </w:r>
      <w:r w:rsidR="00D608D9" w:rsidRPr="00654E5C">
        <w:rPr>
          <w:spacing w:val="2"/>
          <w:sz w:val="20"/>
          <w:szCs w:val="20"/>
          <w:lang w:val="en-US"/>
        </w:rPr>
        <w:t xml:space="preserve"> </w:t>
      </w:r>
      <w:r w:rsidR="00D608D9" w:rsidRPr="0096323D">
        <w:rPr>
          <w:spacing w:val="2"/>
          <w:sz w:val="20"/>
          <w:szCs w:val="20"/>
          <w:lang w:val="en-US"/>
        </w:rPr>
        <w:t>al</w:t>
      </w:r>
      <w:r w:rsidR="00D608D9" w:rsidRPr="00654E5C">
        <w:rPr>
          <w:spacing w:val="2"/>
          <w:sz w:val="20"/>
          <w:szCs w:val="20"/>
          <w:lang w:val="en-US"/>
        </w:rPr>
        <w:t xml:space="preserve">. </w:t>
      </w:r>
      <w:r w:rsidR="00D608D9" w:rsidRPr="0096323D">
        <w:rPr>
          <w:spacing w:val="2"/>
          <w:sz w:val="20"/>
          <w:szCs w:val="20"/>
          <w:lang w:val="en-US"/>
        </w:rPr>
        <w:t>Weighted</w:t>
      </w:r>
      <w:r w:rsidR="00D608D9" w:rsidRPr="00654E5C">
        <w:rPr>
          <w:spacing w:val="2"/>
          <w:sz w:val="20"/>
          <w:szCs w:val="20"/>
          <w:lang w:val="en-US"/>
        </w:rPr>
        <w:t xml:space="preserve"> </w:t>
      </w:r>
      <w:r w:rsidR="00D608D9" w:rsidRPr="0096323D">
        <w:rPr>
          <w:spacing w:val="2"/>
          <w:sz w:val="20"/>
          <w:szCs w:val="20"/>
          <w:lang w:val="en-US"/>
        </w:rPr>
        <w:t>directed</w:t>
      </w:r>
      <w:r w:rsidR="00D608D9" w:rsidRPr="00654E5C">
        <w:rPr>
          <w:spacing w:val="2"/>
          <w:sz w:val="20"/>
          <w:szCs w:val="20"/>
          <w:lang w:val="en-US"/>
        </w:rPr>
        <w:t xml:space="preserve"> </w:t>
      </w:r>
      <w:r w:rsidR="00D608D9" w:rsidRPr="0096323D">
        <w:rPr>
          <w:spacing w:val="2"/>
          <w:sz w:val="20"/>
          <w:szCs w:val="20"/>
          <w:lang w:val="en-US"/>
        </w:rPr>
        <w:t>graph</w:t>
      </w:r>
      <w:r w:rsidR="00D608D9" w:rsidRPr="00654E5C">
        <w:rPr>
          <w:spacing w:val="2"/>
          <w:sz w:val="20"/>
          <w:szCs w:val="20"/>
          <w:lang w:val="en-US"/>
        </w:rPr>
        <w:t xml:space="preserve"> </w:t>
      </w:r>
      <w:r w:rsidR="00D608D9" w:rsidRPr="0096323D">
        <w:rPr>
          <w:spacing w:val="2"/>
          <w:sz w:val="20"/>
          <w:szCs w:val="20"/>
          <w:lang w:val="en-US"/>
        </w:rPr>
        <w:t>based</w:t>
      </w:r>
      <w:r w:rsidR="00D608D9" w:rsidRPr="00654E5C">
        <w:rPr>
          <w:spacing w:val="2"/>
          <w:sz w:val="20"/>
          <w:szCs w:val="20"/>
          <w:lang w:val="en-US"/>
        </w:rPr>
        <w:t xml:space="preserve"> </w:t>
      </w:r>
      <w:r w:rsidR="00D608D9" w:rsidRPr="0096323D">
        <w:rPr>
          <w:spacing w:val="2"/>
          <w:sz w:val="20"/>
          <w:szCs w:val="20"/>
          <w:lang w:val="en-US"/>
        </w:rPr>
        <w:t>matrix</w:t>
      </w:r>
      <w:r w:rsidR="00D608D9" w:rsidRPr="00654E5C">
        <w:rPr>
          <w:spacing w:val="2"/>
          <w:sz w:val="20"/>
          <w:szCs w:val="20"/>
          <w:lang w:val="en-US"/>
        </w:rPr>
        <w:t xml:space="preserve"> </w:t>
      </w:r>
      <w:r w:rsidR="00D608D9" w:rsidRPr="0096323D">
        <w:rPr>
          <w:spacing w:val="2"/>
          <w:sz w:val="20"/>
          <w:szCs w:val="20"/>
          <w:lang w:val="en-US"/>
        </w:rPr>
        <w:t>modeling</w:t>
      </w:r>
      <w:r w:rsidR="00D608D9" w:rsidRPr="00654E5C">
        <w:rPr>
          <w:spacing w:val="2"/>
          <w:sz w:val="20"/>
          <w:szCs w:val="20"/>
          <w:lang w:val="en-US"/>
        </w:rPr>
        <w:t xml:space="preserve"> </w:t>
      </w:r>
      <w:r w:rsidR="00D608D9" w:rsidRPr="0096323D">
        <w:rPr>
          <w:spacing w:val="2"/>
          <w:sz w:val="20"/>
          <w:szCs w:val="20"/>
          <w:lang w:val="en-US"/>
        </w:rPr>
        <w:t>of</w:t>
      </w:r>
      <w:r w:rsidR="00D608D9" w:rsidRPr="00654E5C">
        <w:rPr>
          <w:spacing w:val="2"/>
          <w:sz w:val="20"/>
          <w:szCs w:val="20"/>
          <w:lang w:val="en-US"/>
        </w:rPr>
        <w:t xml:space="preserve"> </w:t>
      </w:r>
      <w:r w:rsidR="00D608D9" w:rsidRPr="0096323D">
        <w:rPr>
          <w:spacing w:val="2"/>
          <w:sz w:val="20"/>
          <w:szCs w:val="20"/>
          <w:lang w:val="en-US"/>
        </w:rPr>
        <w:t>integrated</w:t>
      </w:r>
      <w:r w:rsidR="00D608D9" w:rsidRPr="00654E5C">
        <w:rPr>
          <w:spacing w:val="2"/>
          <w:sz w:val="20"/>
          <w:szCs w:val="20"/>
          <w:lang w:val="en-US"/>
        </w:rPr>
        <w:t xml:space="preserve"> </w:t>
      </w:r>
      <w:r w:rsidR="00D608D9" w:rsidRPr="0096323D">
        <w:rPr>
          <w:spacing w:val="2"/>
          <w:sz w:val="20"/>
          <w:szCs w:val="20"/>
          <w:lang w:val="en-US"/>
        </w:rPr>
        <w:t>energy</w:t>
      </w:r>
      <w:r w:rsidR="00D608D9" w:rsidRPr="00654E5C">
        <w:rPr>
          <w:spacing w:val="2"/>
          <w:sz w:val="20"/>
          <w:szCs w:val="20"/>
          <w:lang w:val="en-US"/>
        </w:rPr>
        <w:t xml:space="preserve"> </w:t>
      </w:r>
      <w:r w:rsidR="00D608D9" w:rsidRPr="0096323D">
        <w:rPr>
          <w:spacing w:val="2"/>
          <w:sz w:val="20"/>
          <w:szCs w:val="20"/>
          <w:lang w:val="en-US"/>
        </w:rPr>
        <w:t>systems</w:t>
      </w:r>
      <w:r w:rsidR="00D608D9" w:rsidRPr="00654E5C">
        <w:rPr>
          <w:spacing w:val="2"/>
          <w:sz w:val="20"/>
          <w:szCs w:val="20"/>
          <w:lang w:val="en-US"/>
        </w:rPr>
        <w:t xml:space="preserve"> // </w:t>
      </w:r>
      <w:r w:rsidR="00D608D9" w:rsidRPr="0096323D">
        <w:rPr>
          <w:spacing w:val="2"/>
          <w:sz w:val="20"/>
          <w:szCs w:val="20"/>
          <w:lang w:val="en-US"/>
        </w:rPr>
        <w:t>Energy</w:t>
      </w:r>
      <w:r w:rsidR="00D608D9" w:rsidRPr="00654E5C">
        <w:rPr>
          <w:spacing w:val="2"/>
          <w:sz w:val="20"/>
          <w:szCs w:val="20"/>
          <w:lang w:val="en-US"/>
        </w:rPr>
        <w:t xml:space="preserve">. </w:t>
      </w:r>
      <w:r w:rsidR="00D608D9" w:rsidRPr="00E234DB">
        <w:rPr>
          <w:spacing w:val="2"/>
          <w:sz w:val="20"/>
          <w:szCs w:val="20"/>
          <w:lang w:val="en-US"/>
        </w:rPr>
        <w:t xml:space="preserve">2021. </w:t>
      </w:r>
      <w:r w:rsidR="00D608D9" w:rsidRPr="0096323D">
        <w:rPr>
          <w:spacing w:val="2"/>
          <w:sz w:val="20"/>
          <w:szCs w:val="20"/>
        </w:rPr>
        <w:t>Vol. 214.</w:t>
      </w:r>
    </w:p>
    <w:p w:rsidR="00D608D9" w:rsidRPr="00654E5C" w:rsidRDefault="00161D03" w:rsidP="00AC04DB">
      <w:pPr>
        <w:widowControl w:val="0"/>
        <w:autoSpaceDE w:val="0"/>
        <w:autoSpaceDN w:val="0"/>
        <w:adjustRightInd w:val="0"/>
        <w:spacing w:line="240" w:lineRule="atLeast"/>
        <w:ind w:firstLine="709"/>
        <w:jc w:val="both"/>
        <w:rPr>
          <w:spacing w:val="2"/>
          <w:sz w:val="20"/>
          <w:szCs w:val="20"/>
          <w:lang w:val="en-US"/>
        </w:rPr>
      </w:pPr>
      <w:r w:rsidRPr="0096323D">
        <w:rPr>
          <w:spacing w:val="2"/>
          <w:sz w:val="20"/>
          <w:szCs w:val="20"/>
        </w:rPr>
        <w:t>18.</w:t>
      </w:r>
      <w:r w:rsidR="00D608D9" w:rsidRPr="0096323D">
        <w:rPr>
          <w:spacing w:val="2"/>
          <w:sz w:val="20"/>
          <w:szCs w:val="20"/>
        </w:rPr>
        <w:t xml:space="preserve">Герасимов Д.О., Суслов К.В., Уколова Е.В. Принципы построения модели энергетического хаба // Вестник Казанского государственного энергетического университета. </w:t>
      </w:r>
      <w:r w:rsidR="00D608D9" w:rsidRPr="00112E34">
        <w:rPr>
          <w:spacing w:val="2"/>
          <w:sz w:val="20"/>
          <w:szCs w:val="20"/>
          <w:lang w:val="en-US"/>
        </w:rPr>
        <w:t xml:space="preserve">2019. </w:t>
      </w:r>
      <w:r w:rsidR="00D608D9" w:rsidRPr="0096323D">
        <w:rPr>
          <w:spacing w:val="2"/>
          <w:sz w:val="20"/>
          <w:szCs w:val="20"/>
        </w:rPr>
        <w:t>Т</w:t>
      </w:r>
      <w:r w:rsidR="00D608D9" w:rsidRPr="00112E34">
        <w:rPr>
          <w:spacing w:val="2"/>
          <w:sz w:val="20"/>
          <w:szCs w:val="20"/>
          <w:lang w:val="en-US"/>
        </w:rPr>
        <w:t xml:space="preserve">.11. №3(43). </w:t>
      </w:r>
      <w:r w:rsidR="00D608D9" w:rsidRPr="0096323D">
        <w:rPr>
          <w:spacing w:val="2"/>
          <w:sz w:val="20"/>
          <w:szCs w:val="20"/>
        </w:rPr>
        <w:t>С</w:t>
      </w:r>
      <w:r w:rsidR="00D608D9" w:rsidRPr="00654E5C">
        <w:rPr>
          <w:spacing w:val="2"/>
          <w:sz w:val="20"/>
          <w:szCs w:val="20"/>
          <w:lang w:val="en-US"/>
        </w:rPr>
        <w:t>. 3–12.</w:t>
      </w:r>
    </w:p>
    <w:p w:rsidR="00D608D9" w:rsidRPr="0096323D" w:rsidRDefault="00161D03" w:rsidP="00AC04DB">
      <w:pPr>
        <w:spacing w:line="240" w:lineRule="atLeast"/>
        <w:ind w:firstLine="709"/>
        <w:contextualSpacing/>
        <w:rPr>
          <w:spacing w:val="2"/>
          <w:sz w:val="20"/>
          <w:szCs w:val="20"/>
          <w:lang w:val="en-US"/>
        </w:rPr>
      </w:pPr>
      <w:r w:rsidRPr="0096323D">
        <w:rPr>
          <w:spacing w:val="2"/>
          <w:sz w:val="20"/>
          <w:szCs w:val="20"/>
          <w:lang w:val="en-US"/>
        </w:rPr>
        <w:t>19.</w:t>
      </w:r>
      <w:r w:rsidR="00D608D9" w:rsidRPr="0096323D">
        <w:rPr>
          <w:spacing w:val="2"/>
          <w:sz w:val="20"/>
          <w:szCs w:val="20"/>
          <w:lang w:val="en-US"/>
        </w:rPr>
        <w:t>Tukura N., O.Osigwe E. A model for booster station matching of gas turbine and gas compressor power under different ambient conditions // Heliyon. 2021. Vol. 7, N6.</w:t>
      </w:r>
    </w:p>
    <w:p w:rsidR="00D608D9" w:rsidRPr="0096323D" w:rsidRDefault="00161D03" w:rsidP="00AC04DB">
      <w:pPr>
        <w:widowControl w:val="0"/>
        <w:autoSpaceDE w:val="0"/>
        <w:autoSpaceDN w:val="0"/>
        <w:adjustRightInd w:val="0"/>
        <w:spacing w:line="240" w:lineRule="atLeast"/>
        <w:ind w:firstLine="709"/>
        <w:jc w:val="both"/>
        <w:rPr>
          <w:spacing w:val="2"/>
          <w:sz w:val="20"/>
          <w:szCs w:val="20"/>
          <w:lang w:val="en-US"/>
        </w:rPr>
      </w:pPr>
      <w:r w:rsidRPr="0096323D">
        <w:rPr>
          <w:spacing w:val="2"/>
          <w:sz w:val="20"/>
          <w:szCs w:val="20"/>
          <w:lang w:val="en-US"/>
        </w:rPr>
        <w:t>20.</w:t>
      </w:r>
      <w:r w:rsidR="00D608D9" w:rsidRPr="0096323D">
        <w:rPr>
          <w:spacing w:val="2"/>
          <w:sz w:val="20"/>
          <w:szCs w:val="20"/>
          <w:lang w:val="en-US"/>
        </w:rPr>
        <w:t>Liu M., Wang S., Zhao Y., et al. Heat–power decoupling technologies for coal-fired CHP plants: Operation flexibility and thermodynamic performance // Energy. 2019. Vol. 188</w:t>
      </w:r>
    </w:p>
    <w:p w:rsidR="00D608D9" w:rsidRPr="00112E34" w:rsidRDefault="00161D03" w:rsidP="00AC04DB">
      <w:pPr>
        <w:widowControl w:val="0"/>
        <w:autoSpaceDE w:val="0"/>
        <w:autoSpaceDN w:val="0"/>
        <w:adjustRightInd w:val="0"/>
        <w:spacing w:line="240" w:lineRule="atLeast"/>
        <w:ind w:firstLine="709"/>
        <w:jc w:val="both"/>
        <w:rPr>
          <w:spacing w:val="2"/>
          <w:sz w:val="20"/>
          <w:szCs w:val="20"/>
          <w:lang w:val="en-US"/>
        </w:rPr>
      </w:pPr>
      <w:r w:rsidRPr="0096323D">
        <w:rPr>
          <w:spacing w:val="2"/>
          <w:sz w:val="20"/>
          <w:szCs w:val="20"/>
          <w:lang w:val="en-US"/>
        </w:rPr>
        <w:t>21.</w:t>
      </w:r>
      <w:r w:rsidR="00D608D9" w:rsidRPr="0096323D">
        <w:rPr>
          <w:spacing w:val="2"/>
          <w:sz w:val="20"/>
          <w:szCs w:val="20"/>
          <w:lang w:val="en-US"/>
        </w:rPr>
        <w:t xml:space="preserve">Lai F., Wang S., Liu M., et al. Operation optimization on the large-scale CHP station composed of multiple CHP units and a thermocline heat storage tank // Energy Conversion and Management. 2020. </w:t>
      </w:r>
      <w:r w:rsidR="00D608D9" w:rsidRPr="00112E34">
        <w:rPr>
          <w:spacing w:val="2"/>
          <w:sz w:val="20"/>
          <w:szCs w:val="20"/>
          <w:lang w:val="en-US"/>
        </w:rPr>
        <w:t>Vol. 211.</w:t>
      </w:r>
    </w:p>
    <w:p w:rsidR="00D608D9" w:rsidRPr="0096323D" w:rsidRDefault="00161D03" w:rsidP="00AC04DB">
      <w:pPr>
        <w:widowControl w:val="0"/>
        <w:autoSpaceDE w:val="0"/>
        <w:autoSpaceDN w:val="0"/>
        <w:adjustRightInd w:val="0"/>
        <w:spacing w:line="240" w:lineRule="atLeast"/>
        <w:ind w:firstLine="709"/>
        <w:jc w:val="both"/>
        <w:rPr>
          <w:spacing w:val="2"/>
          <w:sz w:val="20"/>
          <w:szCs w:val="20"/>
          <w:lang w:val="en-US"/>
        </w:rPr>
      </w:pPr>
      <w:r w:rsidRPr="0096323D">
        <w:rPr>
          <w:spacing w:val="2"/>
          <w:sz w:val="20"/>
          <w:szCs w:val="20"/>
          <w:lang w:val="en-US"/>
        </w:rPr>
        <w:t>22.</w:t>
      </w:r>
      <w:r w:rsidR="00D608D9" w:rsidRPr="0096323D">
        <w:rPr>
          <w:spacing w:val="2"/>
          <w:sz w:val="20"/>
          <w:szCs w:val="20"/>
          <w:lang w:val="en-US"/>
        </w:rPr>
        <w:t>Liu M., Wang S., Yan J. Operation scheduling of a coal-fired CHP station integrated with power-to-heat devices with detail CHP unit models by particle swarm optimization algorithm // Energy. 2021. Vol. 214.</w:t>
      </w:r>
    </w:p>
    <w:p w:rsidR="00D608D9" w:rsidRPr="0096323D" w:rsidRDefault="00161D03" w:rsidP="00AC04DB">
      <w:pPr>
        <w:widowControl w:val="0"/>
        <w:autoSpaceDE w:val="0"/>
        <w:autoSpaceDN w:val="0"/>
        <w:adjustRightInd w:val="0"/>
        <w:spacing w:line="240" w:lineRule="atLeast"/>
        <w:ind w:firstLine="709"/>
        <w:jc w:val="both"/>
        <w:rPr>
          <w:spacing w:val="2"/>
          <w:sz w:val="20"/>
          <w:szCs w:val="20"/>
          <w:lang w:val="en-US"/>
        </w:rPr>
      </w:pPr>
      <w:r w:rsidRPr="0096323D">
        <w:rPr>
          <w:spacing w:val="2"/>
          <w:sz w:val="20"/>
          <w:szCs w:val="20"/>
          <w:lang w:val="en-US"/>
        </w:rPr>
        <w:t>23.</w:t>
      </w:r>
      <w:r w:rsidR="00D608D9" w:rsidRPr="0096323D">
        <w:rPr>
          <w:spacing w:val="2"/>
          <w:sz w:val="20"/>
          <w:szCs w:val="20"/>
          <w:lang w:val="en-US"/>
        </w:rPr>
        <w:t>Qian Z., Agnew B. An assessment of Horlock’s approximate analysis of feed and district heating cycles for steam and CHP plant // Thermal Science and Engineering Progress. 2021. Vol. 22.</w:t>
      </w:r>
    </w:p>
    <w:p w:rsidR="00D608D9" w:rsidRPr="0096323D" w:rsidRDefault="00161D03" w:rsidP="00AC04DB">
      <w:pPr>
        <w:widowControl w:val="0"/>
        <w:autoSpaceDE w:val="0"/>
        <w:autoSpaceDN w:val="0"/>
        <w:adjustRightInd w:val="0"/>
        <w:spacing w:line="240" w:lineRule="atLeast"/>
        <w:ind w:firstLine="709"/>
        <w:jc w:val="both"/>
        <w:rPr>
          <w:spacing w:val="2"/>
          <w:sz w:val="20"/>
          <w:szCs w:val="20"/>
          <w:lang w:val="en-US"/>
        </w:rPr>
      </w:pPr>
      <w:r w:rsidRPr="0096323D">
        <w:rPr>
          <w:spacing w:val="2"/>
          <w:sz w:val="20"/>
          <w:szCs w:val="20"/>
          <w:lang w:val="en-US"/>
        </w:rPr>
        <w:t>24.</w:t>
      </w:r>
      <w:r w:rsidR="00D608D9" w:rsidRPr="0096323D">
        <w:rPr>
          <w:spacing w:val="2"/>
          <w:sz w:val="20"/>
          <w:szCs w:val="20"/>
          <w:lang w:val="en-US"/>
        </w:rPr>
        <w:t>Santos M., André J., Mendes R., et al. Design and modelling of a small scale biomass-fueled CHP system based on Rankine technology // Energy Procedia. 2017. Vol. 129. pp. 676 – 683.</w:t>
      </w:r>
    </w:p>
    <w:p w:rsidR="00D608D9" w:rsidRPr="0096323D" w:rsidRDefault="00161D03" w:rsidP="00AC04DB">
      <w:pPr>
        <w:widowControl w:val="0"/>
        <w:autoSpaceDE w:val="0"/>
        <w:autoSpaceDN w:val="0"/>
        <w:adjustRightInd w:val="0"/>
        <w:spacing w:line="240" w:lineRule="atLeast"/>
        <w:ind w:firstLine="709"/>
        <w:jc w:val="both"/>
        <w:rPr>
          <w:spacing w:val="2"/>
          <w:sz w:val="20"/>
          <w:szCs w:val="20"/>
          <w:lang w:val="en-US"/>
        </w:rPr>
      </w:pPr>
      <w:r w:rsidRPr="0096323D">
        <w:rPr>
          <w:spacing w:val="2"/>
          <w:sz w:val="20"/>
          <w:szCs w:val="20"/>
          <w:lang w:val="en-US"/>
        </w:rPr>
        <w:t>25.</w:t>
      </w:r>
      <w:r w:rsidR="00D608D9" w:rsidRPr="0096323D">
        <w:rPr>
          <w:spacing w:val="2"/>
          <w:sz w:val="20"/>
          <w:szCs w:val="20"/>
          <w:lang w:val="en-US"/>
        </w:rPr>
        <w:t>Wang Y., Wehrle L., Banerjee A., et al. Analysis of a biogas-fed SOFC CHP system based on multi-scale hierarchical modeling // Renewable Energy. 2021. Vol. 163. pp. 78 – 87.</w:t>
      </w:r>
    </w:p>
    <w:p w:rsidR="00D608D9" w:rsidRPr="00654E5C" w:rsidRDefault="00161D03" w:rsidP="00AC04DB">
      <w:pPr>
        <w:widowControl w:val="0"/>
        <w:autoSpaceDE w:val="0"/>
        <w:autoSpaceDN w:val="0"/>
        <w:adjustRightInd w:val="0"/>
        <w:spacing w:line="240" w:lineRule="atLeast"/>
        <w:ind w:firstLine="709"/>
        <w:jc w:val="both"/>
        <w:rPr>
          <w:spacing w:val="2"/>
          <w:sz w:val="20"/>
          <w:szCs w:val="20"/>
        </w:rPr>
      </w:pPr>
      <w:r w:rsidRPr="0096323D">
        <w:rPr>
          <w:spacing w:val="2"/>
          <w:sz w:val="20"/>
          <w:szCs w:val="20"/>
          <w:lang w:val="en-US"/>
        </w:rPr>
        <w:t>26.</w:t>
      </w:r>
      <w:r w:rsidR="00D608D9" w:rsidRPr="0096323D">
        <w:rPr>
          <w:spacing w:val="2"/>
          <w:sz w:val="20"/>
          <w:szCs w:val="20"/>
          <w:lang w:val="en-US"/>
        </w:rPr>
        <w:t xml:space="preserve">Horlock J.H. Approximate analyses of feed and district heating cycles for steam combined heat and power plant // Proceedings of the Institution of Mechanical Engineers, Part A: Power and Process Engineering. </w:t>
      </w:r>
      <w:r w:rsidR="00D608D9" w:rsidRPr="00654E5C">
        <w:rPr>
          <w:spacing w:val="2"/>
          <w:sz w:val="20"/>
          <w:szCs w:val="20"/>
        </w:rPr>
        <w:t xml:space="preserve">1987. </w:t>
      </w:r>
      <w:r w:rsidR="00D608D9" w:rsidRPr="0096323D">
        <w:rPr>
          <w:spacing w:val="2"/>
          <w:sz w:val="20"/>
          <w:szCs w:val="20"/>
          <w:lang w:val="en-US"/>
        </w:rPr>
        <w:t>Vol</w:t>
      </w:r>
      <w:r w:rsidR="00D608D9" w:rsidRPr="00654E5C">
        <w:rPr>
          <w:spacing w:val="2"/>
          <w:sz w:val="20"/>
          <w:szCs w:val="20"/>
        </w:rPr>
        <w:t xml:space="preserve">. 201, №3. </w:t>
      </w:r>
      <w:r w:rsidR="00D608D9" w:rsidRPr="0096323D">
        <w:rPr>
          <w:spacing w:val="2"/>
          <w:sz w:val="20"/>
          <w:szCs w:val="20"/>
          <w:lang w:val="en-US"/>
        </w:rPr>
        <w:t>pp</w:t>
      </w:r>
      <w:r w:rsidR="00D608D9" w:rsidRPr="00654E5C">
        <w:rPr>
          <w:spacing w:val="2"/>
          <w:sz w:val="20"/>
          <w:szCs w:val="20"/>
        </w:rPr>
        <w:t>. 193-200.</w:t>
      </w:r>
    </w:p>
    <w:p w:rsidR="00D608D9" w:rsidRPr="0096323D" w:rsidRDefault="00161D03" w:rsidP="00AC04DB">
      <w:pPr>
        <w:widowControl w:val="0"/>
        <w:autoSpaceDE w:val="0"/>
        <w:autoSpaceDN w:val="0"/>
        <w:adjustRightInd w:val="0"/>
        <w:spacing w:line="240" w:lineRule="atLeast"/>
        <w:ind w:firstLine="709"/>
        <w:jc w:val="both"/>
        <w:rPr>
          <w:spacing w:val="2"/>
          <w:sz w:val="20"/>
          <w:szCs w:val="20"/>
        </w:rPr>
      </w:pPr>
      <w:r w:rsidRPr="0096323D">
        <w:rPr>
          <w:spacing w:val="2"/>
          <w:sz w:val="20"/>
          <w:szCs w:val="20"/>
        </w:rPr>
        <w:t>27.</w:t>
      </w:r>
      <w:r w:rsidR="00D608D9" w:rsidRPr="0096323D">
        <w:rPr>
          <w:spacing w:val="2"/>
          <w:sz w:val="20"/>
          <w:szCs w:val="20"/>
        </w:rPr>
        <w:t>Новосёлов В.Б., Бродов Ю.М., Литвинов Е.В., и др. Повышение эффективности работы электростанций путём организации дополнительных отборов пара от паровых турбин // Известия высших учебных заведений. ПРОБЛЕМЫ ЭНЕРГЕТИКИ. 2018. Т. 20. № 1-2. С. 90–99.</w:t>
      </w:r>
    </w:p>
    <w:p w:rsidR="00D608D9" w:rsidRPr="0096323D" w:rsidRDefault="00161D03" w:rsidP="00AC04DB">
      <w:pPr>
        <w:widowControl w:val="0"/>
        <w:autoSpaceDE w:val="0"/>
        <w:autoSpaceDN w:val="0"/>
        <w:adjustRightInd w:val="0"/>
        <w:spacing w:line="240" w:lineRule="atLeast"/>
        <w:ind w:firstLine="709"/>
        <w:jc w:val="both"/>
        <w:rPr>
          <w:spacing w:val="2"/>
          <w:sz w:val="20"/>
          <w:szCs w:val="20"/>
        </w:rPr>
      </w:pPr>
      <w:r w:rsidRPr="0096323D">
        <w:rPr>
          <w:spacing w:val="2"/>
          <w:sz w:val="20"/>
          <w:szCs w:val="20"/>
        </w:rPr>
        <w:t>28.</w:t>
      </w:r>
      <w:r w:rsidR="00D608D9" w:rsidRPr="0096323D">
        <w:rPr>
          <w:spacing w:val="2"/>
          <w:sz w:val="20"/>
          <w:szCs w:val="20"/>
        </w:rPr>
        <w:t>Клер А.М., Тюрина Э.А., Медников А.С. Математическое моделирование установок комбинированного производства жидких углеводородов и электроэнергии на основе угля // Химия твердого топлива. 2020. № 3. С. 14-26.</w:t>
      </w:r>
    </w:p>
    <w:p w:rsidR="00D608D9" w:rsidRPr="0096323D" w:rsidRDefault="00161D03" w:rsidP="00AC04DB">
      <w:pPr>
        <w:widowControl w:val="0"/>
        <w:autoSpaceDE w:val="0"/>
        <w:autoSpaceDN w:val="0"/>
        <w:adjustRightInd w:val="0"/>
        <w:spacing w:line="240" w:lineRule="atLeast"/>
        <w:ind w:firstLine="709"/>
        <w:jc w:val="both"/>
        <w:rPr>
          <w:spacing w:val="2"/>
          <w:sz w:val="20"/>
          <w:szCs w:val="20"/>
        </w:rPr>
      </w:pPr>
      <w:r w:rsidRPr="0096323D">
        <w:rPr>
          <w:spacing w:val="2"/>
          <w:sz w:val="20"/>
          <w:szCs w:val="20"/>
        </w:rPr>
        <w:t>29.</w:t>
      </w:r>
      <w:r w:rsidR="00D608D9" w:rsidRPr="0096323D">
        <w:rPr>
          <w:spacing w:val="2"/>
          <w:sz w:val="20"/>
          <w:szCs w:val="20"/>
        </w:rPr>
        <w:t>Клер А.М., Алексеюк В.Э. Эффективная методика настройки математических моделей теплоэнергетического оборудования на его фактическое состояние // Вестник Пермского национального исследовательского политехнического университета. Электротехника, информационные технологии, системы управления. 2019. №31. С. 136-158.</w:t>
      </w:r>
    </w:p>
    <w:p w:rsidR="00D608D9" w:rsidRPr="0096323D" w:rsidRDefault="00161D03" w:rsidP="00AC04DB">
      <w:pPr>
        <w:spacing w:line="240" w:lineRule="atLeast"/>
        <w:ind w:firstLine="709"/>
        <w:contextualSpacing/>
        <w:jc w:val="both"/>
        <w:rPr>
          <w:color w:val="000000"/>
          <w:sz w:val="20"/>
          <w:szCs w:val="20"/>
        </w:rPr>
      </w:pPr>
      <w:r w:rsidRPr="0096323D">
        <w:rPr>
          <w:color w:val="000000"/>
          <w:sz w:val="20"/>
          <w:szCs w:val="20"/>
        </w:rPr>
        <w:t>30.</w:t>
      </w:r>
      <w:r w:rsidR="00D608D9" w:rsidRPr="0096323D">
        <w:rPr>
          <w:color w:val="000000"/>
          <w:sz w:val="20"/>
          <w:szCs w:val="20"/>
        </w:rPr>
        <w:t xml:space="preserve">Клер А.М., Максимов А.С., Чалбышев А.В. и др. </w:t>
      </w:r>
      <w:r w:rsidR="00D608D9" w:rsidRPr="0096323D">
        <w:rPr>
          <w:spacing w:val="2"/>
          <w:sz w:val="20"/>
          <w:szCs w:val="20"/>
        </w:rPr>
        <w:t>Оптимизация режимов работы ТЭЦ для максимизации прибыли в условиях балансирующего рынка электроэнергии // Известия Российской Академии Наук. Энергетика. 2014. № 2. С. 71-80.</w:t>
      </w:r>
    </w:p>
    <w:p w:rsidR="00D608D9" w:rsidRPr="0096323D" w:rsidRDefault="00161D03" w:rsidP="00AC04DB">
      <w:pPr>
        <w:spacing w:line="240" w:lineRule="atLeast"/>
        <w:ind w:firstLine="709"/>
        <w:contextualSpacing/>
        <w:jc w:val="both"/>
        <w:rPr>
          <w:color w:val="000000"/>
          <w:sz w:val="20"/>
          <w:szCs w:val="20"/>
        </w:rPr>
      </w:pPr>
      <w:r w:rsidRPr="0096323D">
        <w:rPr>
          <w:spacing w:val="2"/>
          <w:sz w:val="20"/>
          <w:szCs w:val="20"/>
        </w:rPr>
        <w:t>31.</w:t>
      </w:r>
      <w:r w:rsidR="00D608D9" w:rsidRPr="0096323D">
        <w:rPr>
          <w:spacing w:val="2"/>
          <w:sz w:val="20"/>
          <w:szCs w:val="20"/>
        </w:rPr>
        <w:t xml:space="preserve">Бененсон Е.И., Иоффе Л.С. Теплофикационные паровые турбины / под. ред. Бузина Д.П. 2-е изд., перераб. и доп. М.: Энергоатомиздат, 1986. 272с. </w:t>
      </w:r>
    </w:p>
    <w:p w:rsidR="00D608D9" w:rsidRPr="0096323D" w:rsidRDefault="00AC04DB" w:rsidP="00AC04DB">
      <w:pPr>
        <w:widowControl w:val="0"/>
        <w:autoSpaceDE w:val="0"/>
        <w:autoSpaceDN w:val="0"/>
        <w:adjustRightInd w:val="0"/>
        <w:spacing w:line="240" w:lineRule="atLeast"/>
        <w:ind w:firstLine="709"/>
        <w:jc w:val="both"/>
        <w:rPr>
          <w:spacing w:val="2"/>
          <w:sz w:val="20"/>
          <w:szCs w:val="20"/>
        </w:rPr>
      </w:pPr>
      <w:r w:rsidRPr="0096323D">
        <w:rPr>
          <w:spacing w:val="2"/>
          <w:sz w:val="20"/>
          <w:szCs w:val="20"/>
        </w:rPr>
        <w:t>32.</w:t>
      </w:r>
      <w:r w:rsidR="00D608D9" w:rsidRPr="0096323D">
        <w:rPr>
          <w:spacing w:val="2"/>
          <w:sz w:val="20"/>
          <w:szCs w:val="20"/>
        </w:rPr>
        <w:t>Александров В.Г. Паровые котлы средней и малой мощности. М. – Л.: Энергия, 1966г. 248с.</w:t>
      </w:r>
    </w:p>
    <w:p w:rsidR="00D608D9" w:rsidRPr="0096323D" w:rsidRDefault="00AC04DB" w:rsidP="00AC04DB">
      <w:pPr>
        <w:widowControl w:val="0"/>
        <w:autoSpaceDE w:val="0"/>
        <w:autoSpaceDN w:val="0"/>
        <w:adjustRightInd w:val="0"/>
        <w:spacing w:line="240" w:lineRule="atLeast"/>
        <w:ind w:firstLine="709"/>
        <w:jc w:val="both"/>
        <w:rPr>
          <w:spacing w:val="2"/>
          <w:sz w:val="20"/>
          <w:szCs w:val="20"/>
        </w:rPr>
      </w:pPr>
      <w:r w:rsidRPr="0096323D">
        <w:rPr>
          <w:spacing w:val="2"/>
          <w:sz w:val="20"/>
          <w:szCs w:val="20"/>
        </w:rPr>
        <w:t>33.</w:t>
      </w:r>
      <w:r w:rsidR="00D608D9" w:rsidRPr="0096323D">
        <w:rPr>
          <w:spacing w:val="2"/>
          <w:sz w:val="20"/>
          <w:szCs w:val="20"/>
        </w:rPr>
        <w:t>Ферзиллаев В.И., Гулик О.Н. Анализ методик моделирования режимов работы ГТУ. Методика Иванова Э.С. // Инновации. Наука. Образование. 2020. № 22. С. 241-251.</w:t>
      </w:r>
    </w:p>
    <w:p w:rsidR="00C65164" w:rsidRDefault="00C65164" w:rsidP="005D03E3">
      <w:pPr>
        <w:pStyle w:val="aff7"/>
        <w:spacing w:line="240" w:lineRule="atLeast"/>
        <w:ind w:right="0" w:firstLine="567"/>
        <w:jc w:val="left"/>
        <w:rPr>
          <w:b/>
          <w:sz w:val="20"/>
          <w:szCs w:val="20"/>
        </w:rPr>
      </w:pPr>
    </w:p>
    <w:p w:rsidR="00C65164" w:rsidRDefault="00C65164" w:rsidP="005D03E3">
      <w:pPr>
        <w:pStyle w:val="aff7"/>
        <w:spacing w:line="240" w:lineRule="atLeast"/>
        <w:ind w:right="0" w:firstLine="567"/>
        <w:jc w:val="left"/>
        <w:rPr>
          <w:b/>
          <w:sz w:val="20"/>
          <w:szCs w:val="20"/>
        </w:rPr>
      </w:pPr>
    </w:p>
    <w:p w:rsidR="00F91402" w:rsidRPr="0096323D" w:rsidRDefault="00FB4DDC" w:rsidP="005D03E3">
      <w:pPr>
        <w:pStyle w:val="aff7"/>
        <w:spacing w:line="240" w:lineRule="atLeast"/>
        <w:ind w:right="0" w:firstLine="567"/>
        <w:jc w:val="left"/>
        <w:rPr>
          <w:b/>
          <w:sz w:val="20"/>
          <w:szCs w:val="20"/>
        </w:rPr>
      </w:pPr>
      <w:r w:rsidRPr="0096323D">
        <w:rPr>
          <w:b/>
          <w:sz w:val="20"/>
          <w:szCs w:val="20"/>
        </w:rPr>
        <w:t>Авторы публикации</w:t>
      </w:r>
    </w:p>
    <w:p w:rsidR="00FC7AD6" w:rsidRPr="0096323D" w:rsidRDefault="00FC7AD6" w:rsidP="00C46158">
      <w:pPr>
        <w:pStyle w:val="aff7"/>
        <w:spacing w:line="276" w:lineRule="auto"/>
        <w:ind w:firstLine="0"/>
        <w:rPr>
          <w:b/>
          <w:i/>
          <w:sz w:val="20"/>
          <w:szCs w:val="20"/>
        </w:rPr>
      </w:pPr>
    </w:p>
    <w:p w:rsidR="00F80F50" w:rsidRPr="0096323D" w:rsidRDefault="00F80F50" w:rsidP="00C46158">
      <w:pPr>
        <w:pStyle w:val="aff7"/>
        <w:spacing w:line="276" w:lineRule="auto"/>
        <w:ind w:firstLine="0"/>
        <w:rPr>
          <w:i/>
          <w:sz w:val="20"/>
          <w:szCs w:val="20"/>
        </w:rPr>
      </w:pPr>
      <w:r w:rsidRPr="0096323D">
        <w:rPr>
          <w:b/>
          <w:i/>
          <w:sz w:val="20"/>
          <w:szCs w:val="20"/>
        </w:rPr>
        <w:t xml:space="preserve">Крупенёв Дмитрий Сергеевич – </w:t>
      </w:r>
      <w:r w:rsidRPr="00C65164">
        <w:rPr>
          <w:sz w:val="20"/>
          <w:szCs w:val="20"/>
        </w:rPr>
        <w:t xml:space="preserve">канд. техн. наук, </w:t>
      </w:r>
      <w:r w:rsidR="0071047A">
        <w:rPr>
          <w:sz w:val="20"/>
          <w:szCs w:val="20"/>
        </w:rPr>
        <w:t xml:space="preserve">доцент, </w:t>
      </w:r>
      <w:r w:rsidRPr="00C65164">
        <w:rPr>
          <w:sz w:val="20"/>
          <w:szCs w:val="20"/>
        </w:rPr>
        <w:t xml:space="preserve">заведующий лабораторией </w:t>
      </w:r>
      <w:r w:rsidR="00C4559F">
        <w:rPr>
          <w:sz w:val="20"/>
          <w:szCs w:val="20"/>
        </w:rPr>
        <w:t>«</w:t>
      </w:r>
      <w:r w:rsidRPr="00C65164">
        <w:rPr>
          <w:sz w:val="20"/>
          <w:szCs w:val="20"/>
        </w:rPr>
        <w:t>Надёжности топливо- и энергоснабжения</w:t>
      </w:r>
      <w:r w:rsidR="00C4559F">
        <w:rPr>
          <w:sz w:val="20"/>
          <w:szCs w:val="20"/>
        </w:rPr>
        <w:t>»</w:t>
      </w:r>
      <w:r w:rsidRPr="00C65164">
        <w:rPr>
          <w:sz w:val="20"/>
          <w:szCs w:val="20"/>
        </w:rPr>
        <w:t xml:space="preserve"> ИСЭМ СО РАН.</w:t>
      </w:r>
    </w:p>
    <w:p w:rsidR="00AC04DB" w:rsidRPr="0096323D" w:rsidRDefault="00AC04DB" w:rsidP="00C46158">
      <w:pPr>
        <w:pStyle w:val="aff7"/>
        <w:spacing w:line="276" w:lineRule="auto"/>
        <w:ind w:firstLine="0"/>
        <w:rPr>
          <w:b/>
          <w:i/>
          <w:sz w:val="20"/>
          <w:szCs w:val="20"/>
        </w:rPr>
      </w:pPr>
    </w:p>
    <w:p w:rsidR="00FC7AD6" w:rsidRPr="00C65164" w:rsidRDefault="00FC7AD6" w:rsidP="00C46158">
      <w:pPr>
        <w:pStyle w:val="aff7"/>
        <w:spacing w:line="276" w:lineRule="auto"/>
        <w:ind w:firstLine="0"/>
        <w:rPr>
          <w:sz w:val="20"/>
          <w:szCs w:val="20"/>
        </w:rPr>
      </w:pPr>
      <w:r w:rsidRPr="0096323D">
        <w:rPr>
          <w:b/>
          <w:i/>
          <w:sz w:val="20"/>
          <w:szCs w:val="20"/>
        </w:rPr>
        <w:t xml:space="preserve">Пискунова Виктория Михайловна – </w:t>
      </w:r>
      <w:r w:rsidR="0071047A">
        <w:rPr>
          <w:sz w:val="20"/>
          <w:szCs w:val="20"/>
        </w:rPr>
        <w:t>аспирант института энергетики ИРНИТУ, ассистент кафедры теплоэнергетики</w:t>
      </w:r>
      <w:r w:rsidRPr="00C65164">
        <w:rPr>
          <w:sz w:val="20"/>
          <w:szCs w:val="20"/>
        </w:rPr>
        <w:t>.</w:t>
      </w:r>
    </w:p>
    <w:p w:rsidR="00AC04DB" w:rsidRPr="0096323D" w:rsidRDefault="00AC04DB" w:rsidP="00C46158">
      <w:pPr>
        <w:pStyle w:val="aff7"/>
        <w:spacing w:line="276" w:lineRule="auto"/>
        <w:ind w:firstLine="0"/>
        <w:rPr>
          <w:i/>
          <w:sz w:val="20"/>
          <w:szCs w:val="20"/>
        </w:rPr>
      </w:pPr>
    </w:p>
    <w:p w:rsidR="00FC7AD6" w:rsidRPr="00C65164" w:rsidRDefault="00FC7AD6" w:rsidP="00C46158">
      <w:pPr>
        <w:pStyle w:val="aff7"/>
        <w:spacing w:line="276" w:lineRule="auto"/>
        <w:ind w:firstLine="0"/>
        <w:rPr>
          <w:sz w:val="20"/>
          <w:szCs w:val="20"/>
        </w:rPr>
      </w:pPr>
      <w:r w:rsidRPr="0096323D">
        <w:rPr>
          <w:b/>
          <w:i/>
          <w:sz w:val="20"/>
          <w:szCs w:val="20"/>
        </w:rPr>
        <w:t xml:space="preserve">Гальфингер Артур Густавович – </w:t>
      </w:r>
      <w:r w:rsidR="0071047A">
        <w:rPr>
          <w:sz w:val="20"/>
          <w:szCs w:val="20"/>
        </w:rPr>
        <w:t>аспирант института энергетики</w:t>
      </w:r>
      <w:r w:rsidRPr="00C65164">
        <w:rPr>
          <w:sz w:val="20"/>
          <w:szCs w:val="20"/>
        </w:rPr>
        <w:t xml:space="preserve"> ИРНИТУ.</w:t>
      </w:r>
    </w:p>
    <w:p w:rsidR="00FC7AD6" w:rsidRPr="0096323D" w:rsidRDefault="00FC7AD6" w:rsidP="00C46158">
      <w:pPr>
        <w:pStyle w:val="aff7"/>
        <w:spacing w:line="240" w:lineRule="atLeast"/>
        <w:ind w:firstLine="0"/>
        <w:jc w:val="center"/>
        <w:rPr>
          <w:sz w:val="20"/>
          <w:szCs w:val="20"/>
        </w:rPr>
      </w:pPr>
    </w:p>
    <w:p w:rsidR="000E2A3C" w:rsidRPr="0096323D" w:rsidRDefault="000E2A3C" w:rsidP="0096323D">
      <w:pPr>
        <w:pStyle w:val="aff7"/>
        <w:spacing w:line="220" w:lineRule="atLeast"/>
        <w:ind w:right="0"/>
        <w:jc w:val="center"/>
        <w:rPr>
          <w:sz w:val="20"/>
          <w:szCs w:val="20"/>
          <w:lang w:val="en-US"/>
        </w:rPr>
      </w:pPr>
      <w:r w:rsidRPr="0096323D">
        <w:rPr>
          <w:b/>
          <w:iCs/>
          <w:sz w:val="20"/>
          <w:szCs w:val="20"/>
          <w:lang w:val="en-US"/>
        </w:rPr>
        <w:t>References</w:t>
      </w:r>
    </w:p>
    <w:p w:rsidR="00D465A8" w:rsidRPr="00654E5C" w:rsidRDefault="00AC04DB" w:rsidP="0096323D">
      <w:pPr>
        <w:pStyle w:val="aff7"/>
        <w:spacing w:line="220" w:lineRule="atLeast"/>
        <w:ind w:right="0"/>
        <w:rPr>
          <w:rFonts w:eastAsia="TimesNewRomanPSMT"/>
          <w:spacing w:val="-1"/>
          <w:sz w:val="20"/>
          <w:szCs w:val="20"/>
          <w:lang w:val="en-US" w:eastAsia="en-GB"/>
        </w:rPr>
      </w:pPr>
      <w:r w:rsidRPr="0096323D">
        <w:rPr>
          <w:rFonts w:eastAsia="TimesNewRomanPSMT"/>
          <w:spacing w:val="-1"/>
          <w:sz w:val="20"/>
          <w:szCs w:val="20"/>
          <w:lang w:val="en-US" w:eastAsia="en-GB"/>
        </w:rPr>
        <w:t>1.</w:t>
      </w:r>
      <w:r w:rsidR="00D465A8" w:rsidRPr="0096323D">
        <w:rPr>
          <w:rFonts w:eastAsia="TimesNewRomanPSMT"/>
          <w:spacing w:val="-1"/>
          <w:sz w:val="20"/>
          <w:szCs w:val="20"/>
          <w:lang w:val="en-US" w:eastAsia="en-GB"/>
        </w:rPr>
        <w:t>Bushuev VV, Voropai NI, Mastepanov AM, et al. Energeticheskaya bezopasnost' Ros</w:t>
      </w:r>
      <w:r w:rsidR="00C05007" w:rsidRPr="0096323D">
        <w:rPr>
          <w:rFonts w:eastAsia="TimesNewRomanPSMT"/>
          <w:spacing w:val="-1"/>
          <w:sz w:val="20"/>
          <w:szCs w:val="20"/>
          <w:lang w:val="en-US" w:eastAsia="en-GB"/>
        </w:rPr>
        <w:t xml:space="preserve">sii. Novosibirsk: Nauka; 1998. </w:t>
      </w:r>
    </w:p>
    <w:p w:rsidR="00D465A8" w:rsidRPr="0096323D" w:rsidRDefault="00AC04DB" w:rsidP="0096323D">
      <w:pPr>
        <w:pStyle w:val="aff7"/>
        <w:spacing w:line="220" w:lineRule="atLeast"/>
        <w:ind w:right="0"/>
        <w:rPr>
          <w:rFonts w:eastAsia="TimesNewRomanPSMT"/>
          <w:spacing w:val="-1"/>
          <w:sz w:val="20"/>
          <w:szCs w:val="20"/>
          <w:lang w:val="en-US" w:eastAsia="en-GB"/>
        </w:rPr>
      </w:pPr>
      <w:r w:rsidRPr="0096323D">
        <w:rPr>
          <w:rFonts w:eastAsia="TimesNewRomanPSMT"/>
          <w:spacing w:val="-1"/>
          <w:sz w:val="20"/>
          <w:szCs w:val="20"/>
          <w:lang w:val="en-US" w:eastAsia="en-GB"/>
        </w:rPr>
        <w:t>2.</w:t>
      </w:r>
      <w:r w:rsidR="00D465A8" w:rsidRPr="0096323D">
        <w:rPr>
          <w:rFonts w:eastAsia="TimesNewRomanPSMT"/>
          <w:spacing w:val="-1"/>
          <w:sz w:val="20"/>
          <w:szCs w:val="20"/>
          <w:lang w:val="en-US" w:eastAsia="en-GB"/>
        </w:rPr>
        <w:t xml:space="preserve">Pyatkova NI, Senderov SM, Chel'tsov MB, et al. Primenenie dvukhurovnevoi tekhnologii issledovanii pri reshenii problem energeticheskoi bezopasnosti. </w:t>
      </w:r>
      <w:r w:rsidR="00D465A8" w:rsidRPr="0096323D">
        <w:rPr>
          <w:rFonts w:eastAsia="TimesNewRomanPSMT"/>
          <w:i/>
          <w:spacing w:val="-1"/>
          <w:sz w:val="20"/>
          <w:szCs w:val="20"/>
          <w:lang w:val="en-US" w:eastAsia="en-GB"/>
        </w:rPr>
        <w:t>Izvestiya Rossiiskoi akademii nauk. Energetika.</w:t>
      </w:r>
      <w:r w:rsidR="00D465A8" w:rsidRPr="0096323D">
        <w:rPr>
          <w:rFonts w:eastAsia="TimesNewRomanPSMT"/>
          <w:spacing w:val="-1"/>
          <w:sz w:val="20"/>
          <w:szCs w:val="20"/>
          <w:lang w:val="en-US" w:eastAsia="en-GB"/>
        </w:rPr>
        <w:t xml:space="preserve"> 2000; 6:31-39. </w:t>
      </w:r>
    </w:p>
    <w:p w:rsidR="00D465A8" w:rsidRPr="00654E5C" w:rsidRDefault="00AC04DB" w:rsidP="0096323D">
      <w:pPr>
        <w:pStyle w:val="aff7"/>
        <w:spacing w:line="220" w:lineRule="atLeast"/>
        <w:ind w:right="0"/>
        <w:rPr>
          <w:rFonts w:eastAsia="TimesNewRomanPSMT"/>
          <w:spacing w:val="-1"/>
          <w:sz w:val="20"/>
          <w:szCs w:val="20"/>
          <w:lang w:val="en-US" w:eastAsia="en-GB"/>
        </w:rPr>
      </w:pPr>
      <w:r w:rsidRPr="00654E5C">
        <w:rPr>
          <w:rFonts w:eastAsia="TimesNewRomanPSMT"/>
          <w:spacing w:val="-1"/>
          <w:sz w:val="20"/>
          <w:szCs w:val="20"/>
          <w:lang w:val="en-US" w:eastAsia="en-GB"/>
        </w:rPr>
        <w:t>3.</w:t>
      </w:r>
      <w:r w:rsidR="00D465A8" w:rsidRPr="0096323D">
        <w:rPr>
          <w:rFonts w:eastAsia="TimesNewRomanPSMT"/>
          <w:spacing w:val="-1"/>
          <w:sz w:val="20"/>
          <w:szCs w:val="20"/>
          <w:lang w:val="en-US" w:eastAsia="en-GB"/>
        </w:rPr>
        <w:t xml:space="preserve">Piskunova VM. Methodological aspects of modeling the fuel and energy complex in the context of energy security. </w:t>
      </w:r>
      <w:r w:rsidR="00D465A8" w:rsidRPr="0096323D">
        <w:rPr>
          <w:rFonts w:eastAsia="TimesNewRomanPSMT"/>
          <w:i/>
          <w:spacing w:val="-1"/>
          <w:sz w:val="20"/>
          <w:szCs w:val="20"/>
          <w:lang w:val="en-US" w:eastAsia="en-GB"/>
        </w:rPr>
        <w:t>E3S Web of Conferences</w:t>
      </w:r>
      <w:r w:rsidR="00D465A8" w:rsidRPr="0096323D">
        <w:rPr>
          <w:rFonts w:eastAsia="TimesNewRomanPSMT"/>
          <w:spacing w:val="-1"/>
          <w:sz w:val="20"/>
          <w:szCs w:val="20"/>
          <w:lang w:val="en-US" w:eastAsia="en-GB"/>
        </w:rPr>
        <w:t>. 2021; 289. doi: 10.1051/e3sconf/202128901011</w:t>
      </w:r>
      <w:r w:rsidR="00C05007" w:rsidRPr="00654E5C">
        <w:rPr>
          <w:rFonts w:eastAsia="TimesNewRomanPSMT"/>
          <w:spacing w:val="-1"/>
          <w:sz w:val="20"/>
          <w:szCs w:val="20"/>
          <w:lang w:val="en-US" w:eastAsia="en-GB"/>
        </w:rPr>
        <w:t>.</w:t>
      </w:r>
    </w:p>
    <w:p w:rsidR="00D465A8" w:rsidRPr="0096323D" w:rsidRDefault="00AC04DB" w:rsidP="0096323D">
      <w:pPr>
        <w:pStyle w:val="aff7"/>
        <w:spacing w:line="220" w:lineRule="atLeast"/>
        <w:ind w:right="0"/>
        <w:rPr>
          <w:rFonts w:eastAsia="TimesNewRomanPSMT"/>
          <w:spacing w:val="-1"/>
          <w:sz w:val="20"/>
          <w:szCs w:val="20"/>
          <w:lang w:val="en-US" w:eastAsia="en-GB"/>
        </w:rPr>
      </w:pPr>
      <w:r w:rsidRPr="0096323D">
        <w:rPr>
          <w:rFonts w:eastAsia="TimesNewRomanPSMT"/>
          <w:spacing w:val="-1"/>
          <w:sz w:val="20"/>
          <w:szCs w:val="20"/>
          <w:lang w:val="en-US" w:eastAsia="en-GB"/>
        </w:rPr>
        <w:t>4.</w:t>
      </w:r>
      <w:r w:rsidR="00D465A8" w:rsidRPr="0096323D">
        <w:rPr>
          <w:rFonts w:eastAsia="TimesNewRomanPSMT"/>
          <w:spacing w:val="-1"/>
          <w:sz w:val="20"/>
          <w:szCs w:val="20"/>
          <w:lang w:val="en-US" w:eastAsia="en-GB"/>
        </w:rPr>
        <w:t xml:space="preserve">Piskunova VM, Krupenev DS, Krupenev EA, et al. Modelling the combined heat and power plants with steam turbines in the study of energy security problems. </w:t>
      </w:r>
      <w:r w:rsidR="00D465A8" w:rsidRPr="0096323D">
        <w:rPr>
          <w:rFonts w:eastAsia="TimesNewRomanPSMT"/>
          <w:i/>
          <w:spacing w:val="-1"/>
          <w:sz w:val="20"/>
          <w:szCs w:val="20"/>
          <w:lang w:val="en-US" w:eastAsia="en-GB"/>
        </w:rPr>
        <w:t>Environmental and Climate Technologies</w:t>
      </w:r>
      <w:r w:rsidR="00D465A8" w:rsidRPr="0096323D">
        <w:rPr>
          <w:rFonts w:eastAsia="TimesNewRomanPSMT"/>
          <w:spacing w:val="-1"/>
          <w:sz w:val="20"/>
          <w:szCs w:val="20"/>
          <w:lang w:val="en-US" w:eastAsia="en-GB"/>
        </w:rPr>
        <w:t>. 2021; 25(1):816–828. doi: 10.2478/rtuect-2021-0061</w:t>
      </w:r>
    </w:p>
    <w:p w:rsidR="00F874B0" w:rsidRPr="0096323D" w:rsidRDefault="00AC04DB" w:rsidP="0096323D">
      <w:pPr>
        <w:pStyle w:val="aff7"/>
        <w:spacing w:line="220" w:lineRule="atLeast"/>
        <w:ind w:right="0"/>
        <w:rPr>
          <w:rFonts w:eastAsia="TimesNewRomanPSMT"/>
          <w:spacing w:val="-1"/>
          <w:sz w:val="20"/>
          <w:szCs w:val="20"/>
          <w:lang w:val="en-US" w:eastAsia="en-GB"/>
        </w:rPr>
      </w:pPr>
      <w:r w:rsidRPr="0096323D">
        <w:rPr>
          <w:rFonts w:eastAsia="TimesNewRomanPSMT"/>
          <w:spacing w:val="-1"/>
          <w:sz w:val="20"/>
          <w:szCs w:val="20"/>
          <w:lang w:val="en-US" w:eastAsia="en-GB"/>
        </w:rPr>
        <w:t>5.</w:t>
      </w:r>
      <w:r w:rsidR="00714AF6" w:rsidRPr="0096323D">
        <w:rPr>
          <w:rFonts w:eastAsia="TimesNewRomanPSMT"/>
          <w:spacing w:val="-1"/>
          <w:sz w:val="20"/>
          <w:szCs w:val="20"/>
          <w:lang w:val="en-US" w:eastAsia="en-GB"/>
        </w:rPr>
        <w:t>Smil V. Energy Transitions: Global and National Perspectivess, 2nd Edition; 2017.</w:t>
      </w:r>
    </w:p>
    <w:p w:rsidR="00D465A8" w:rsidRPr="0096323D" w:rsidRDefault="00AC04DB" w:rsidP="0096323D">
      <w:pPr>
        <w:pStyle w:val="aff7"/>
        <w:spacing w:line="220" w:lineRule="atLeast"/>
        <w:ind w:right="0"/>
        <w:rPr>
          <w:rFonts w:eastAsia="TimesNewRomanPSMT"/>
          <w:spacing w:val="-1"/>
          <w:sz w:val="20"/>
          <w:szCs w:val="20"/>
          <w:lang w:val="en-US" w:eastAsia="en-GB"/>
        </w:rPr>
      </w:pPr>
      <w:r w:rsidRPr="00654E5C">
        <w:rPr>
          <w:rFonts w:eastAsia="TimesNewRomanPSMT"/>
          <w:spacing w:val="-1"/>
          <w:sz w:val="20"/>
          <w:szCs w:val="20"/>
          <w:lang w:val="en-US" w:eastAsia="en-GB"/>
        </w:rPr>
        <w:t>6.</w:t>
      </w:r>
      <w:r w:rsidR="00D465A8" w:rsidRPr="0096323D">
        <w:rPr>
          <w:rFonts w:eastAsia="TimesNewRomanPSMT"/>
          <w:spacing w:val="-1"/>
          <w:sz w:val="20"/>
          <w:szCs w:val="20"/>
          <w:lang w:val="en-US" w:eastAsia="en-GB"/>
        </w:rPr>
        <w:t xml:space="preserve">Kulapin AI. Energeticheskii perekhod: Rossiya v global'noi povestke. </w:t>
      </w:r>
      <w:r w:rsidR="00D465A8" w:rsidRPr="0096323D">
        <w:rPr>
          <w:rFonts w:eastAsia="TimesNewRomanPSMT"/>
          <w:i/>
          <w:spacing w:val="-1"/>
          <w:sz w:val="20"/>
          <w:szCs w:val="20"/>
          <w:lang w:val="en-US" w:eastAsia="en-GB"/>
        </w:rPr>
        <w:t>Energeticheskaya politika</w:t>
      </w:r>
      <w:r w:rsidR="00D465A8" w:rsidRPr="0096323D">
        <w:rPr>
          <w:rFonts w:eastAsia="TimesNewRomanPSMT"/>
          <w:spacing w:val="-1"/>
          <w:sz w:val="20"/>
          <w:szCs w:val="20"/>
          <w:lang w:val="en-US" w:eastAsia="en-GB"/>
        </w:rPr>
        <w:t>. 2021; 7(161):10-15.</w:t>
      </w:r>
    </w:p>
    <w:p w:rsidR="00D465A8" w:rsidRPr="00654E5C" w:rsidRDefault="00AC04DB" w:rsidP="0096323D">
      <w:pPr>
        <w:pStyle w:val="aff7"/>
        <w:spacing w:line="220" w:lineRule="atLeast"/>
        <w:ind w:right="0"/>
        <w:rPr>
          <w:rFonts w:eastAsia="TimesNewRomanPSMT"/>
          <w:spacing w:val="-1"/>
          <w:sz w:val="20"/>
          <w:szCs w:val="20"/>
          <w:lang w:val="en-US" w:eastAsia="en-GB"/>
        </w:rPr>
      </w:pPr>
      <w:r w:rsidRPr="00654E5C">
        <w:rPr>
          <w:rFonts w:eastAsia="TimesNewRomanPSMT"/>
          <w:spacing w:val="-1"/>
          <w:sz w:val="20"/>
          <w:szCs w:val="20"/>
          <w:lang w:val="en-US" w:eastAsia="en-GB"/>
        </w:rPr>
        <w:t>7.</w:t>
      </w:r>
      <w:r w:rsidR="00D465A8" w:rsidRPr="0096323D">
        <w:rPr>
          <w:rFonts w:eastAsia="TimesNewRomanPSMT"/>
          <w:spacing w:val="-1"/>
          <w:sz w:val="20"/>
          <w:szCs w:val="20"/>
          <w:lang w:val="en-US" w:eastAsia="en-GB"/>
        </w:rPr>
        <w:t xml:space="preserve">Zorkal'tsev VI. Metody prognozirovaniya i analiza effektivnosti funktsionirovaniya sistemy toplivosnabzheniya. </w:t>
      </w:r>
      <w:r w:rsidR="00D465A8" w:rsidRPr="00654E5C">
        <w:rPr>
          <w:rFonts w:eastAsia="TimesNewRomanPSMT"/>
          <w:spacing w:val="-1"/>
          <w:sz w:val="20"/>
          <w:szCs w:val="20"/>
          <w:lang w:val="en-US" w:eastAsia="en-GB"/>
        </w:rPr>
        <w:t>M</w:t>
      </w:r>
      <w:r w:rsidR="00D465A8" w:rsidRPr="0096323D">
        <w:rPr>
          <w:rFonts w:eastAsia="TimesNewRomanPSMT"/>
          <w:spacing w:val="-1"/>
          <w:sz w:val="20"/>
          <w:szCs w:val="20"/>
          <w:lang w:val="en-US" w:eastAsia="en-GB"/>
        </w:rPr>
        <w:t>oscow</w:t>
      </w:r>
      <w:r w:rsidR="00D465A8" w:rsidRPr="00654E5C">
        <w:rPr>
          <w:rFonts w:eastAsia="TimesNewRomanPSMT"/>
          <w:spacing w:val="-1"/>
          <w:sz w:val="20"/>
          <w:szCs w:val="20"/>
          <w:lang w:val="en-US" w:eastAsia="en-GB"/>
        </w:rPr>
        <w:t>: Nauka</w:t>
      </w:r>
      <w:r w:rsidR="00D465A8" w:rsidRPr="0096323D">
        <w:rPr>
          <w:rFonts w:eastAsia="TimesNewRomanPSMT"/>
          <w:spacing w:val="-1"/>
          <w:sz w:val="20"/>
          <w:szCs w:val="20"/>
          <w:lang w:val="en-US" w:eastAsia="en-GB"/>
        </w:rPr>
        <w:t>;</w:t>
      </w:r>
      <w:r w:rsidR="00D465A8" w:rsidRPr="00654E5C">
        <w:rPr>
          <w:rFonts w:eastAsia="TimesNewRomanPSMT"/>
          <w:spacing w:val="-1"/>
          <w:sz w:val="20"/>
          <w:szCs w:val="20"/>
          <w:lang w:val="en-US" w:eastAsia="en-GB"/>
        </w:rPr>
        <w:t xml:space="preserve"> 1988. </w:t>
      </w:r>
    </w:p>
    <w:p w:rsidR="00D465A8" w:rsidRPr="0096323D" w:rsidRDefault="00AC04DB" w:rsidP="0096323D">
      <w:pPr>
        <w:pStyle w:val="aff7"/>
        <w:spacing w:line="220" w:lineRule="atLeast"/>
        <w:ind w:right="0"/>
        <w:rPr>
          <w:rFonts w:eastAsia="TimesNewRomanPSMT"/>
          <w:spacing w:val="-1"/>
          <w:sz w:val="20"/>
          <w:szCs w:val="20"/>
          <w:lang w:val="en-US" w:eastAsia="en-GB"/>
        </w:rPr>
      </w:pPr>
      <w:r w:rsidRPr="0096323D">
        <w:rPr>
          <w:rFonts w:eastAsia="TimesNewRomanPSMT"/>
          <w:spacing w:val="-1"/>
          <w:sz w:val="20"/>
          <w:szCs w:val="20"/>
          <w:lang w:val="en-US" w:eastAsia="en-GB"/>
        </w:rPr>
        <w:t>8</w:t>
      </w:r>
      <w:r w:rsidRPr="00654E5C">
        <w:rPr>
          <w:rFonts w:eastAsia="TimesNewRomanPSMT"/>
          <w:spacing w:val="-1"/>
          <w:sz w:val="20"/>
          <w:szCs w:val="20"/>
          <w:lang w:val="en-US" w:eastAsia="en-GB"/>
        </w:rPr>
        <w:t>.</w:t>
      </w:r>
      <w:r w:rsidR="00D465A8" w:rsidRPr="0096323D">
        <w:rPr>
          <w:rFonts w:eastAsia="TimesNewRomanPSMT"/>
          <w:spacing w:val="-1"/>
          <w:sz w:val="20"/>
          <w:szCs w:val="20"/>
          <w:lang w:val="en-US" w:eastAsia="en-GB"/>
        </w:rPr>
        <w:t xml:space="preserve">Rudenko YuN., editors. Nadezhnost' sistem energetiki i ikh oborudovaniya. Moscow: Energoatomizdat, 1994. </w:t>
      </w:r>
    </w:p>
    <w:p w:rsidR="00D465A8" w:rsidRPr="0096323D" w:rsidRDefault="00AC04DB" w:rsidP="0096323D">
      <w:pPr>
        <w:pStyle w:val="aff7"/>
        <w:spacing w:line="220" w:lineRule="atLeast"/>
        <w:ind w:right="0"/>
        <w:rPr>
          <w:rFonts w:eastAsia="TimesNewRomanPSMT"/>
          <w:spacing w:val="-1"/>
          <w:sz w:val="20"/>
          <w:szCs w:val="20"/>
          <w:lang w:val="en-US" w:eastAsia="en-GB"/>
        </w:rPr>
      </w:pPr>
      <w:r w:rsidRPr="0096323D">
        <w:rPr>
          <w:rFonts w:eastAsia="TimesNewRomanPSMT"/>
          <w:spacing w:val="-1"/>
          <w:sz w:val="20"/>
          <w:szCs w:val="20"/>
          <w:lang w:val="en-US" w:eastAsia="en-GB"/>
        </w:rPr>
        <w:t>9.</w:t>
      </w:r>
      <w:r w:rsidR="00D465A8" w:rsidRPr="0096323D">
        <w:rPr>
          <w:rFonts w:eastAsia="TimesNewRomanPSMT"/>
          <w:spacing w:val="-1"/>
          <w:sz w:val="20"/>
          <w:szCs w:val="20"/>
          <w:lang w:val="en-US" w:eastAsia="en-GB"/>
        </w:rPr>
        <w:t xml:space="preserve">Antonov GN, Cherkesov GP, Krivorutskii LD, et al. Metody i modeli issledovaniya zhivuchesti sistem energetiki. Novosibirsk: Nauka; 1990. </w:t>
      </w:r>
    </w:p>
    <w:p w:rsidR="00D465A8" w:rsidRPr="00654E5C" w:rsidRDefault="00AC04DB" w:rsidP="0096323D">
      <w:pPr>
        <w:pStyle w:val="aff7"/>
        <w:spacing w:line="220" w:lineRule="atLeast"/>
        <w:ind w:right="0"/>
        <w:rPr>
          <w:rFonts w:eastAsia="TimesNewRomanPSMT"/>
          <w:spacing w:val="-1"/>
          <w:sz w:val="20"/>
          <w:szCs w:val="20"/>
          <w:lang w:val="en-US" w:eastAsia="en-GB"/>
        </w:rPr>
      </w:pPr>
      <w:r w:rsidRPr="0096323D">
        <w:rPr>
          <w:rFonts w:eastAsia="TimesNewRomanPSMT"/>
          <w:spacing w:val="-1"/>
          <w:sz w:val="20"/>
          <w:szCs w:val="20"/>
          <w:lang w:val="en-US" w:eastAsia="en-GB"/>
        </w:rPr>
        <w:t>10.</w:t>
      </w:r>
      <w:r w:rsidR="00D465A8" w:rsidRPr="0096323D">
        <w:rPr>
          <w:rFonts w:eastAsia="TimesNewRomanPSMT"/>
          <w:spacing w:val="-1"/>
          <w:sz w:val="20"/>
          <w:szCs w:val="20"/>
          <w:lang w:val="en-US" w:eastAsia="en-GB"/>
        </w:rPr>
        <w:t>Voropai NI, Stennikov VA, editors. Hierarchical modeling of energy systems. NOVOSIBIRSK ACADEMIC PUBLISHING HOUSE «GEO»; 2020</w:t>
      </w:r>
      <w:r w:rsidR="00C05007" w:rsidRPr="00654E5C">
        <w:rPr>
          <w:rFonts w:eastAsia="TimesNewRomanPSMT"/>
          <w:spacing w:val="-1"/>
          <w:sz w:val="20"/>
          <w:szCs w:val="20"/>
          <w:lang w:val="en-US" w:eastAsia="en-GB"/>
        </w:rPr>
        <w:t>.</w:t>
      </w:r>
    </w:p>
    <w:p w:rsidR="00D465A8" w:rsidRPr="00654E5C" w:rsidRDefault="00AC04DB" w:rsidP="0096323D">
      <w:pPr>
        <w:pStyle w:val="aff7"/>
        <w:spacing w:line="220" w:lineRule="atLeast"/>
        <w:ind w:right="0"/>
        <w:rPr>
          <w:rFonts w:eastAsia="TimesNewRomanPSMT"/>
          <w:spacing w:val="-1"/>
          <w:sz w:val="20"/>
          <w:szCs w:val="20"/>
          <w:lang w:val="en-US" w:eastAsia="en-GB"/>
        </w:rPr>
      </w:pPr>
      <w:r w:rsidRPr="0096323D">
        <w:rPr>
          <w:rFonts w:eastAsia="TimesNewRomanPSMT"/>
          <w:spacing w:val="-1"/>
          <w:sz w:val="20"/>
          <w:szCs w:val="20"/>
          <w:lang w:val="en-US" w:eastAsia="en-GB"/>
        </w:rPr>
        <w:t>11.</w:t>
      </w:r>
      <w:r w:rsidR="00D465A8" w:rsidRPr="0096323D">
        <w:rPr>
          <w:rFonts w:eastAsia="TimesNewRomanPSMT"/>
          <w:spacing w:val="-1"/>
          <w:sz w:val="20"/>
          <w:szCs w:val="20"/>
          <w:lang w:val="en-US" w:eastAsia="en-GB"/>
        </w:rPr>
        <w:t xml:space="preserve">Kozlov MV, Malashenko YE, Nazarova IA, et al. Fuel and energy system control at large-scale damages. I. Network model and software implementation. </w:t>
      </w:r>
      <w:r w:rsidR="00D465A8" w:rsidRPr="0096323D">
        <w:rPr>
          <w:rFonts w:eastAsia="TimesNewRomanPSMT"/>
          <w:i/>
          <w:spacing w:val="-1"/>
          <w:sz w:val="20"/>
          <w:szCs w:val="20"/>
          <w:lang w:val="en-US" w:eastAsia="en-GB"/>
        </w:rPr>
        <w:t>Journal of Computer and Systems Sciences International.</w:t>
      </w:r>
      <w:r w:rsidR="00D465A8" w:rsidRPr="0096323D">
        <w:rPr>
          <w:rFonts w:eastAsia="TimesNewRomanPSMT"/>
          <w:spacing w:val="-1"/>
          <w:sz w:val="20"/>
          <w:szCs w:val="20"/>
          <w:lang w:val="en-US" w:eastAsia="en-GB"/>
        </w:rPr>
        <w:t xml:space="preserve"> 2017; 56(6):945-968</w:t>
      </w:r>
      <w:r w:rsidR="00C05007" w:rsidRPr="00654E5C">
        <w:rPr>
          <w:rFonts w:eastAsia="TimesNewRomanPSMT"/>
          <w:spacing w:val="-1"/>
          <w:sz w:val="20"/>
          <w:szCs w:val="20"/>
          <w:lang w:val="en-US" w:eastAsia="en-GB"/>
        </w:rPr>
        <w:t>.</w:t>
      </w:r>
    </w:p>
    <w:p w:rsidR="00D465A8" w:rsidRPr="0096323D" w:rsidRDefault="00AC04DB" w:rsidP="0096323D">
      <w:pPr>
        <w:pStyle w:val="aff7"/>
        <w:spacing w:line="220" w:lineRule="atLeast"/>
        <w:ind w:right="0"/>
        <w:rPr>
          <w:rFonts w:eastAsia="TimesNewRomanPSMT"/>
          <w:spacing w:val="-1"/>
          <w:sz w:val="20"/>
          <w:szCs w:val="20"/>
          <w:lang w:val="en-US" w:eastAsia="en-GB"/>
        </w:rPr>
      </w:pPr>
      <w:r w:rsidRPr="0096323D">
        <w:rPr>
          <w:rFonts w:eastAsia="TimesNewRomanPSMT"/>
          <w:spacing w:val="-1"/>
          <w:sz w:val="20"/>
          <w:szCs w:val="20"/>
          <w:lang w:val="en-US" w:eastAsia="en-GB"/>
        </w:rPr>
        <w:t>12.</w:t>
      </w:r>
      <w:r w:rsidR="00D465A8" w:rsidRPr="0096323D">
        <w:rPr>
          <w:rFonts w:eastAsia="TimesNewRomanPSMT"/>
          <w:spacing w:val="-1"/>
          <w:sz w:val="20"/>
          <w:szCs w:val="20"/>
          <w:lang w:val="en-US" w:eastAsia="en-GB"/>
        </w:rPr>
        <w:t xml:space="preserve">Malashenko YuE, Nazarova IA, et al. Upravlenie toplivno-energeticheskoi sistemoi pri krupnomasshtabnykh povrezhdeniyakh. II. Postanovki zadach optimizatsii. </w:t>
      </w:r>
      <w:r w:rsidR="00D465A8" w:rsidRPr="0096323D">
        <w:rPr>
          <w:rFonts w:eastAsia="TimesNewRomanPSMT"/>
          <w:i/>
          <w:spacing w:val="-1"/>
          <w:sz w:val="20"/>
          <w:szCs w:val="20"/>
          <w:lang w:val="en-US" w:eastAsia="en-GB"/>
        </w:rPr>
        <w:t>Izvestiya RAN. TiSU</w:t>
      </w:r>
      <w:r w:rsidR="00D465A8" w:rsidRPr="0096323D">
        <w:rPr>
          <w:rFonts w:eastAsia="TimesNewRomanPSMT"/>
          <w:spacing w:val="-1"/>
          <w:sz w:val="20"/>
          <w:szCs w:val="20"/>
          <w:lang w:val="en-US" w:eastAsia="en-GB"/>
        </w:rPr>
        <w:t xml:space="preserve">. 2018; 2:39–51. </w:t>
      </w:r>
    </w:p>
    <w:p w:rsidR="00D465A8" w:rsidRPr="0096323D" w:rsidRDefault="00AC04DB" w:rsidP="0096323D">
      <w:pPr>
        <w:pStyle w:val="aff7"/>
        <w:spacing w:line="220" w:lineRule="atLeast"/>
        <w:ind w:right="0"/>
        <w:rPr>
          <w:rFonts w:eastAsia="TimesNewRomanPSMT"/>
          <w:spacing w:val="-1"/>
          <w:sz w:val="20"/>
          <w:szCs w:val="20"/>
          <w:lang w:val="en-US" w:eastAsia="en-GB"/>
        </w:rPr>
      </w:pPr>
      <w:r w:rsidRPr="0096323D">
        <w:rPr>
          <w:rFonts w:eastAsia="TimesNewRomanPSMT"/>
          <w:spacing w:val="-1"/>
          <w:sz w:val="20"/>
          <w:szCs w:val="20"/>
          <w:lang w:val="en-US" w:eastAsia="en-GB"/>
        </w:rPr>
        <w:t>13.</w:t>
      </w:r>
      <w:r w:rsidR="00D465A8" w:rsidRPr="0096323D">
        <w:rPr>
          <w:rFonts w:eastAsia="TimesNewRomanPSMT"/>
          <w:spacing w:val="-1"/>
          <w:sz w:val="20"/>
          <w:szCs w:val="20"/>
          <w:lang w:val="en-US" w:eastAsia="en-GB"/>
        </w:rPr>
        <w:t xml:space="preserve">Yang S., Tan Z., Lin H., Li P., et al. A two-stage optimization model for Park Integrated Energy System operation and benefit allocation considering the effect of Time-Of-Use energy price. </w:t>
      </w:r>
      <w:r w:rsidR="00D465A8" w:rsidRPr="0096323D">
        <w:rPr>
          <w:rFonts w:eastAsia="TimesNewRomanPSMT"/>
          <w:i/>
          <w:spacing w:val="-1"/>
          <w:sz w:val="20"/>
          <w:szCs w:val="20"/>
          <w:lang w:val="en-US" w:eastAsia="en-GB"/>
        </w:rPr>
        <w:t xml:space="preserve">Energy. </w:t>
      </w:r>
      <w:r w:rsidR="00D465A8" w:rsidRPr="0096323D">
        <w:rPr>
          <w:rFonts w:eastAsia="TimesNewRomanPSMT"/>
          <w:spacing w:val="-1"/>
          <w:sz w:val="20"/>
          <w:szCs w:val="20"/>
          <w:lang w:val="en-US" w:eastAsia="en-GB"/>
        </w:rPr>
        <w:t xml:space="preserve">2020; 195(6).  doi: </w:t>
      </w:r>
      <w:hyperlink r:id="rId79" w:history="1">
        <w:r w:rsidR="00D465A8" w:rsidRPr="0096323D">
          <w:rPr>
            <w:rStyle w:val="af2"/>
            <w:rFonts w:eastAsia="TimesNewRomanPSMT"/>
            <w:spacing w:val="-1"/>
            <w:sz w:val="20"/>
            <w:szCs w:val="20"/>
            <w:lang w:val="en-US" w:eastAsia="en-GB"/>
          </w:rPr>
          <w:t>10.1016/j.energy.2020.117013</w:t>
        </w:r>
      </w:hyperlink>
      <w:r w:rsidR="00D465A8" w:rsidRPr="0096323D">
        <w:rPr>
          <w:rFonts w:eastAsia="TimesNewRomanPSMT"/>
          <w:spacing w:val="-1"/>
          <w:sz w:val="20"/>
          <w:szCs w:val="20"/>
          <w:lang w:val="en-GB" w:eastAsia="en-GB"/>
        </w:rPr>
        <w:t xml:space="preserve"> </w:t>
      </w:r>
    </w:p>
    <w:p w:rsidR="00D465A8" w:rsidRPr="0096323D" w:rsidRDefault="00AC04DB" w:rsidP="0096323D">
      <w:pPr>
        <w:pStyle w:val="aff7"/>
        <w:spacing w:line="220" w:lineRule="atLeast"/>
        <w:ind w:right="0"/>
        <w:rPr>
          <w:rFonts w:eastAsia="TimesNewRomanPSMT"/>
          <w:spacing w:val="-1"/>
          <w:sz w:val="20"/>
          <w:szCs w:val="20"/>
          <w:lang w:val="en-US" w:eastAsia="en-GB"/>
        </w:rPr>
      </w:pPr>
      <w:r w:rsidRPr="0096323D">
        <w:rPr>
          <w:rFonts w:eastAsia="TimesNewRomanPSMT"/>
          <w:spacing w:val="-1"/>
          <w:sz w:val="20"/>
          <w:szCs w:val="20"/>
          <w:lang w:val="en-US" w:eastAsia="en-GB"/>
        </w:rPr>
        <w:t>14.</w:t>
      </w:r>
      <w:r w:rsidR="00D465A8" w:rsidRPr="0096323D">
        <w:rPr>
          <w:rFonts w:eastAsia="TimesNewRomanPSMT"/>
          <w:spacing w:val="-1"/>
          <w:sz w:val="20"/>
          <w:szCs w:val="20"/>
          <w:lang w:val="en-US" w:eastAsia="en-GB"/>
        </w:rPr>
        <w:t xml:space="preserve">Wu D., Han Z., Liu Z., et al. Comparative study of optimization method and optimal operation strategy for multiscenario integrated energy system. </w:t>
      </w:r>
      <w:r w:rsidR="00D465A8" w:rsidRPr="0096323D">
        <w:rPr>
          <w:rFonts w:eastAsia="TimesNewRomanPSMT"/>
          <w:i/>
          <w:spacing w:val="-1"/>
          <w:sz w:val="20"/>
          <w:szCs w:val="20"/>
          <w:lang w:val="en-US" w:eastAsia="en-GB"/>
        </w:rPr>
        <w:t>Energy</w:t>
      </w:r>
      <w:r w:rsidR="00D465A8" w:rsidRPr="0096323D">
        <w:rPr>
          <w:rFonts w:eastAsia="TimesNewRomanPSMT"/>
          <w:spacing w:val="-1"/>
          <w:sz w:val="20"/>
          <w:szCs w:val="20"/>
          <w:lang w:val="en-US" w:eastAsia="en-GB"/>
        </w:rPr>
        <w:t xml:space="preserve">. 2021; 217. </w:t>
      </w:r>
      <w:hyperlink r:id="rId80" w:history="1">
        <w:r w:rsidR="00D465A8" w:rsidRPr="0096323D">
          <w:rPr>
            <w:rStyle w:val="af2"/>
            <w:rFonts w:eastAsia="TimesNewRomanPSMT"/>
            <w:spacing w:val="-1"/>
            <w:sz w:val="20"/>
            <w:szCs w:val="20"/>
            <w:lang w:val="en-US" w:eastAsia="en-GB"/>
          </w:rPr>
          <w:t>doi: 10.1016/j.energy.2020.119311</w:t>
        </w:r>
      </w:hyperlink>
      <w:r w:rsidR="00D465A8" w:rsidRPr="0096323D">
        <w:rPr>
          <w:rFonts w:eastAsia="TimesNewRomanPSMT"/>
          <w:spacing w:val="-1"/>
          <w:sz w:val="20"/>
          <w:szCs w:val="20"/>
          <w:lang w:val="en-US" w:eastAsia="en-GB"/>
        </w:rPr>
        <w:t xml:space="preserve"> </w:t>
      </w:r>
    </w:p>
    <w:p w:rsidR="00D465A8" w:rsidRPr="0096323D" w:rsidRDefault="00AC04DB" w:rsidP="0096323D">
      <w:pPr>
        <w:pStyle w:val="aff7"/>
        <w:spacing w:line="220" w:lineRule="atLeast"/>
        <w:ind w:right="0"/>
        <w:rPr>
          <w:rFonts w:eastAsia="TimesNewRomanPSMT"/>
          <w:spacing w:val="-1"/>
          <w:sz w:val="20"/>
          <w:szCs w:val="20"/>
          <w:lang w:val="en-AU" w:eastAsia="en-GB"/>
        </w:rPr>
      </w:pPr>
      <w:r w:rsidRPr="0096323D">
        <w:rPr>
          <w:rFonts w:eastAsia="TimesNewRomanPSMT"/>
          <w:spacing w:val="-1"/>
          <w:sz w:val="20"/>
          <w:szCs w:val="20"/>
          <w:lang w:val="en-US" w:eastAsia="en-GB"/>
        </w:rPr>
        <w:t>15.</w:t>
      </w:r>
      <w:r w:rsidR="00D465A8" w:rsidRPr="0096323D">
        <w:rPr>
          <w:rFonts w:eastAsia="TimesNewRomanPSMT"/>
          <w:spacing w:val="-1"/>
          <w:sz w:val="20"/>
          <w:szCs w:val="20"/>
          <w:lang w:val="en-AU" w:eastAsia="en-GB"/>
        </w:rPr>
        <w:t xml:space="preserve">Luo F., Shaoa J., Jiaoa Z., et al. Research on optimal allocation strategy of multiple energy storage in regional integrated energy system based on operation benefit increment. </w:t>
      </w:r>
      <w:r w:rsidR="00D465A8" w:rsidRPr="0096323D">
        <w:rPr>
          <w:rFonts w:eastAsia="TimesNewRomanPSMT"/>
          <w:i/>
          <w:spacing w:val="-1"/>
          <w:sz w:val="20"/>
          <w:szCs w:val="20"/>
          <w:lang w:val="en-AU" w:eastAsia="en-GB"/>
        </w:rPr>
        <w:t>International Journal of Electrical Power &amp; Energy Systems</w:t>
      </w:r>
      <w:r w:rsidR="00D465A8" w:rsidRPr="0096323D">
        <w:rPr>
          <w:rFonts w:eastAsia="TimesNewRomanPSMT"/>
          <w:spacing w:val="-1"/>
          <w:sz w:val="20"/>
          <w:szCs w:val="20"/>
          <w:lang w:val="en-AU" w:eastAsia="en-GB"/>
        </w:rPr>
        <w:t>. 2021; 125(</w:t>
      </w:r>
      <w:r w:rsidR="00D465A8" w:rsidRPr="0096323D">
        <w:rPr>
          <w:rFonts w:eastAsia="TimesNewRomanPSMT"/>
          <w:spacing w:val="-1"/>
          <w:sz w:val="20"/>
          <w:szCs w:val="20"/>
          <w:lang w:val="en-US" w:eastAsia="en-GB"/>
        </w:rPr>
        <w:t xml:space="preserve">3). </w:t>
      </w:r>
      <w:hyperlink r:id="rId81" w:history="1">
        <w:r w:rsidR="00D465A8" w:rsidRPr="0096323D">
          <w:rPr>
            <w:rStyle w:val="af2"/>
            <w:rFonts w:eastAsia="TimesNewRomanPSMT"/>
            <w:spacing w:val="-1"/>
            <w:sz w:val="20"/>
            <w:szCs w:val="20"/>
            <w:lang w:val="en-AU" w:eastAsia="en-GB"/>
          </w:rPr>
          <w:t>doi</w:t>
        </w:r>
        <w:r w:rsidR="00D465A8" w:rsidRPr="0096323D">
          <w:rPr>
            <w:rStyle w:val="af2"/>
            <w:rFonts w:eastAsia="TimesNewRomanPSMT"/>
            <w:spacing w:val="-1"/>
            <w:sz w:val="20"/>
            <w:szCs w:val="20"/>
            <w:lang w:val="en-US" w:eastAsia="en-GB"/>
          </w:rPr>
          <w:t xml:space="preserve">: </w:t>
        </w:r>
        <w:r w:rsidR="00D465A8" w:rsidRPr="0096323D">
          <w:rPr>
            <w:rStyle w:val="af2"/>
            <w:rFonts w:eastAsia="TimesNewRomanPSMT"/>
            <w:spacing w:val="-1"/>
            <w:sz w:val="20"/>
            <w:szCs w:val="20"/>
            <w:lang w:val="en-AU" w:eastAsia="en-GB"/>
          </w:rPr>
          <w:t>10.1016/j.ijepes.2020.106376</w:t>
        </w:r>
      </w:hyperlink>
      <w:r w:rsidR="00D465A8" w:rsidRPr="0096323D">
        <w:rPr>
          <w:rFonts w:eastAsia="TimesNewRomanPSMT"/>
          <w:spacing w:val="-1"/>
          <w:sz w:val="20"/>
          <w:szCs w:val="20"/>
          <w:lang w:val="en-US" w:eastAsia="en-GB"/>
        </w:rPr>
        <w:t xml:space="preserve"> </w:t>
      </w:r>
    </w:p>
    <w:p w:rsidR="00D465A8" w:rsidRPr="0096323D" w:rsidRDefault="00ED479B" w:rsidP="0096323D">
      <w:pPr>
        <w:pStyle w:val="aff7"/>
        <w:spacing w:line="220" w:lineRule="atLeast"/>
        <w:ind w:right="0"/>
        <w:rPr>
          <w:rFonts w:eastAsia="TimesNewRomanPSMT"/>
          <w:spacing w:val="-1"/>
          <w:sz w:val="20"/>
          <w:szCs w:val="20"/>
          <w:lang w:val="en-US" w:eastAsia="en-GB"/>
        </w:rPr>
      </w:pPr>
      <w:r w:rsidRPr="0096323D">
        <w:rPr>
          <w:rFonts w:eastAsia="TimesNewRomanPSMT"/>
          <w:spacing w:val="-1"/>
          <w:sz w:val="20"/>
          <w:szCs w:val="20"/>
          <w:lang w:val="en-US" w:eastAsia="en-GB"/>
        </w:rPr>
        <w:t>16.</w:t>
      </w:r>
      <w:r w:rsidR="00D465A8" w:rsidRPr="0096323D">
        <w:rPr>
          <w:rFonts w:eastAsia="TimesNewRomanPSMT"/>
          <w:spacing w:val="-1"/>
          <w:sz w:val="20"/>
          <w:szCs w:val="20"/>
          <w:lang w:val="en-US" w:eastAsia="en-GB"/>
        </w:rPr>
        <w:t xml:space="preserve">Li P., Wang Z., Yang W., et al. Hierarchically partitioned coordinated operation of distributed integrated energy system based on a master-slave game. </w:t>
      </w:r>
      <w:r w:rsidR="00D465A8" w:rsidRPr="0096323D">
        <w:rPr>
          <w:rFonts w:eastAsia="TimesNewRomanPSMT"/>
          <w:i/>
          <w:spacing w:val="-1"/>
          <w:sz w:val="20"/>
          <w:szCs w:val="20"/>
          <w:lang w:val="en-US" w:eastAsia="en-GB"/>
        </w:rPr>
        <w:t>Energy</w:t>
      </w:r>
      <w:r w:rsidR="00D465A8" w:rsidRPr="0096323D">
        <w:rPr>
          <w:rFonts w:eastAsia="TimesNewRomanPSMT"/>
          <w:spacing w:val="-1"/>
          <w:sz w:val="20"/>
          <w:szCs w:val="20"/>
          <w:lang w:val="en-US" w:eastAsia="en-GB"/>
        </w:rPr>
        <w:t xml:space="preserve">. 2021; 214(2). </w:t>
      </w:r>
      <w:hyperlink r:id="rId82" w:history="1">
        <w:r w:rsidR="00D465A8" w:rsidRPr="0096323D">
          <w:rPr>
            <w:rStyle w:val="af2"/>
            <w:rFonts w:eastAsia="TimesNewRomanPSMT"/>
            <w:spacing w:val="-1"/>
            <w:sz w:val="20"/>
            <w:szCs w:val="20"/>
            <w:lang w:val="en-US" w:eastAsia="en-GB"/>
          </w:rPr>
          <w:t>doi: 10.1016/j.energy.2020.119006</w:t>
        </w:r>
      </w:hyperlink>
      <w:r w:rsidR="00D465A8" w:rsidRPr="0096323D">
        <w:rPr>
          <w:rFonts w:eastAsia="TimesNewRomanPSMT"/>
          <w:spacing w:val="-1"/>
          <w:sz w:val="20"/>
          <w:szCs w:val="20"/>
          <w:lang w:val="en-US" w:eastAsia="en-GB"/>
        </w:rPr>
        <w:t xml:space="preserve"> </w:t>
      </w:r>
    </w:p>
    <w:p w:rsidR="00D465A8" w:rsidRPr="0096323D" w:rsidRDefault="00ED479B" w:rsidP="0096323D">
      <w:pPr>
        <w:pStyle w:val="aff7"/>
        <w:spacing w:line="220" w:lineRule="atLeast"/>
        <w:ind w:right="0"/>
        <w:rPr>
          <w:rFonts w:eastAsia="TimesNewRomanPSMT"/>
          <w:spacing w:val="-1"/>
          <w:sz w:val="20"/>
          <w:szCs w:val="20"/>
          <w:lang w:val="en-US" w:eastAsia="en-GB"/>
        </w:rPr>
      </w:pPr>
      <w:r w:rsidRPr="0096323D">
        <w:rPr>
          <w:rFonts w:eastAsia="TimesNewRomanPSMT"/>
          <w:spacing w:val="-1"/>
          <w:sz w:val="20"/>
          <w:szCs w:val="20"/>
          <w:lang w:val="en-US" w:eastAsia="en-GB"/>
        </w:rPr>
        <w:t>17.</w:t>
      </w:r>
      <w:r w:rsidR="00D465A8" w:rsidRPr="0096323D">
        <w:rPr>
          <w:rFonts w:eastAsia="TimesNewRomanPSMT"/>
          <w:spacing w:val="-1"/>
          <w:sz w:val="20"/>
          <w:szCs w:val="20"/>
          <w:lang w:val="en-US" w:eastAsia="en-GB"/>
        </w:rPr>
        <w:t xml:space="preserve">Qin C., Wang L., Han Z., et al. Weighted directed graph based matrix modeling of integrated energy systems. </w:t>
      </w:r>
      <w:r w:rsidR="00D465A8" w:rsidRPr="0096323D">
        <w:rPr>
          <w:rFonts w:eastAsia="TimesNewRomanPSMT"/>
          <w:i/>
          <w:spacing w:val="-1"/>
          <w:sz w:val="20"/>
          <w:szCs w:val="20"/>
          <w:lang w:val="en-US" w:eastAsia="en-GB"/>
        </w:rPr>
        <w:t>Energy</w:t>
      </w:r>
      <w:r w:rsidR="00D465A8" w:rsidRPr="0096323D">
        <w:rPr>
          <w:rFonts w:eastAsia="TimesNewRomanPSMT"/>
          <w:spacing w:val="-1"/>
          <w:sz w:val="20"/>
          <w:szCs w:val="20"/>
          <w:lang w:val="en-US" w:eastAsia="en-GB"/>
        </w:rPr>
        <w:t xml:space="preserve">. 2021; 214. </w:t>
      </w:r>
      <w:hyperlink r:id="rId83" w:history="1">
        <w:r w:rsidR="00D465A8" w:rsidRPr="0096323D">
          <w:rPr>
            <w:rStyle w:val="af2"/>
            <w:rFonts w:eastAsia="TimesNewRomanPSMT"/>
            <w:spacing w:val="-1"/>
            <w:sz w:val="20"/>
            <w:szCs w:val="20"/>
            <w:lang w:val="en-US" w:eastAsia="en-GB"/>
          </w:rPr>
          <w:t>doi: 10.1016/j.energy.2020.118886</w:t>
        </w:r>
      </w:hyperlink>
      <w:r w:rsidR="00D465A8" w:rsidRPr="0096323D">
        <w:rPr>
          <w:rFonts w:eastAsia="TimesNewRomanPSMT"/>
          <w:spacing w:val="-1"/>
          <w:sz w:val="20"/>
          <w:szCs w:val="20"/>
          <w:lang w:val="en-US" w:eastAsia="en-GB"/>
        </w:rPr>
        <w:t xml:space="preserve">. </w:t>
      </w:r>
    </w:p>
    <w:p w:rsidR="00D465A8" w:rsidRPr="0096323D" w:rsidRDefault="00ED479B" w:rsidP="0096323D">
      <w:pPr>
        <w:pStyle w:val="aff7"/>
        <w:spacing w:line="220" w:lineRule="atLeast"/>
        <w:ind w:right="0"/>
        <w:rPr>
          <w:rFonts w:eastAsia="TimesNewRomanPSMT"/>
          <w:spacing w:val="-1"/>
          <w:sz w:val="20"/>
          <w:szCs w:val="20"/>
          <w:lang w:val="en-US" w:eastAsia="en-GB"/>
        </w:rPr>
      </w:pPr>
      <w:r w:rsidRPr="00654E5C">
        <w:rPr>
          <w:rFonts w:eastAsia="TimesNewRomanPSMT"/>
          <w:spacing w:val="-1"/>
          <w:sz w:val="20"/>
          <w:szCs w:val="20"/>
          <w:lang w:val="en-US" w:eastAsia="en-GB"/>
        </w:rPr>
        <w:t>18.</w:t>
      </w:r>
      <w:r w:rsidR="00D465A8" w:rsidRPr="0096323D">
        <w:rPr>
          <w:rFonts w:eastAsia="TimesNewRomanPSMT"/>
          <w:spacing w:val="-1"/>
          <w:sz w:val="20"/>
          <w:szCs w:val="20"/>
          <w:lang w:val="en-US" w:eastAsia="en-GB"/>
        </w:rPr>
        <w:t xml:space="preserve">Gerasimov DO, Suslov KV, Ukolova EV. Principles of building a model energy cable. </w:t>
      </w:r>
      <w:r w:rsidR="00D465A8" w:rsidRPr="0096323D">
        <w:rPr>
          <w:rFonts w:eastAsia="TimesNewRomanPSMT"/>
          <w:i/>
          <w:spacing w:val="-1"/>
          <w:sz w:val="20"/>
          <w:szCs w:val="20"/>
          <w:lang w:val="en-US" w:eastAsia="en-GB"/>
        </w:rPr>
        <w:t xml:space="preserve">Vestnik Kazanskogo gosudarstvennogo ehnergeticheskogo universiteta. </w:t>
      </w:r>
      <w:r w:rsidR="00D465A8" w:rsidRPr="0096323D">
        <w:rPr>
          <w:rFonts w:eastAsia="TimesNewRomanPSMT"/>
          <w:spacing w:val="-1"/>
          <w:sz w:val="20"/>
          <w:szCs w:val="20"/>
          <w:lang w:val="en-US" w:eastAsia="en-GB"/>
        </w:rPr>
        <w:t xml:space="preserve">2019; 43(3):3-12. </w:t>
      </w:r>
    </w:p>
    <w:p w:rsidR="00D465A8" w:rsidRPr="0096323D" w:rsidRDefault="00ED479B" w:rsidP="0096323D">
      <w:pPr>
        <w:pStyle w:val="aff7"/>
        <w:spacing w:line="220" w:lineRule="atLeast"/>
        <w:ind w:right="0"/>
        <w:rPr>
          <w:rFonts w:eastAsia="TimesNewRomanPSMT"/>
          <w:spacing w:val="-1"/>
          <w:sz w:val="20"/>
          <w:szCs w:val="20"/>
          <w:lang w:val="en-US" w:eastAsia="en-GB"/>
        </w:rPr>
      </w:pPr>
      <w:r w:rsidRPr="0096323D">
        <w:rPr>
          <w:rFonts w:eastAsia="TimesNewRomanPSMT"/>
          <w:spacing w:val="-1"/>
          <w:sz w:val="20"/>
          <w:szCs w:val="20"/>
          <w:lang w:val="en-US" w:eastAsia="en-GB"/>
        </w:rPr>
        <w:t>19.</w:t>
      </w:r>
      <w:r w:rsidR="00D465A8" w:rsidRPr="0096323D">
        <w:rPr>
          <w:rFonts w:eastAsia="TimesNewRomanPSMT"/>
          <w:spacing w:val="-1"/>
          <w:sz w:val="20"/>
          <w:szCs w:val="20"/>
          <w:lang w:val="en-US" w:eastAsia="en-GB"/>
        </w:rPr>
        <w:t>Tukura N, O.Osigwe E. A model for booster station matching of gas turbine and gas compressor power under different ambient conditions. </w:t>
      </w:r>
      <w:r w:rsidR="00D465A8" w:rsidRPr="0096323D">
        <w:rPr>
          <w:rFonts w:eastAsia="TimesNewRomanPSMT"/>
          <w:i/>
          <w:iCs/>
          <w:spacing w:val="-1"/>
          <w:sz w:val="20"/>
          <w:szCs w:val="20"/>
          <w:lang w:val="en-US" w:eastAsia="en-GB"/>
        </w:rPr>
        <w:t>Heliyon</w:t>
      </w:r>
      <w:r w:rsidR="00D465A8" w:rsidRPr="0096323D">
        <w:rPr>
          <w:rFonts w:eastAsia="TimesNewRomanPSMT"/>
          <w:spacing w:val="-1"/>
          <w:sz w:val="20"/>
          <w:szCs w:val="20"/>
          <w:lang w:val="en-US" w:eastAsia="en-GB"/>
        </w:rPr>
        <w:t>. 2021; 7(6). doi: 10.1016/j.heliyon.2021.e07222</w:t>
      </w:r>
    </w:p>
    <w:p w:rsidR="00D465A8" w:rsidRPr="0096323D" w:rsidRDefault="00ED479B" w:rsidP="0096323D">
      <w:pPr>
        <w:pStyle w:val="aff7"/>
        <w:spacing w:line="220" w:lineRule="atLeast"/>
        <w:ind w:right="0"/>
        <w:rPr>
          <w:rFonts w:eastAsia="TimesNewRomanPSMT"/>
          <w:spacing w:val="-1"/>
          <w:sz w:val="20"/>
          <w:szCs w:val="20"/>
          <w:lang w:val="en-US" w:eastAsia="en-GB"/>
        </w:rPr>
      </w:pPr>
      <w:r w:rsidRPr="0096323D">
        <w:rPr>
          <w:rFonts w:eastAsia="TimesNewRomanPSMT"/>
          <w:spacing w:val="-1"/>
          <w:sz w:val="20"/>
          <w:szCs w:val="20"/>
          <w:lang w:val="en-US" w:eastAsia="en-GB"/>
        </w:rPr>
        <w:t>20.</w:t>
      </w:r>
      <w:r w:rsidR="00D465A8" w:rsidRPr="0096323D">
        <w:rPr>
          <w:rFonts w:eastAsia="TimesNewRomanPSMT"/>
          <w:spacing w:val="-1"/>
          <w:sz w:val="20"/>
          <w:szCs w:val="20"/>
          <w:lang w:val="en-US" w:eastAsia="en-GB"/>
        </w:rPr>
        <w:t xml:space="preserve">Liu M., Wang S., Zhao Y., et al. Heat–power decoupling technologies for coal-fired CHP plants: Operation flexibility and thermodynamic performance. </w:t>
      </w:r>
      <w:r w:rsidR="00D465A8" w:rsidRPr="0096323D">
        <w:rPr>
          <w:rFonts w:eastAsia="TimesNewRomanPSMT"/>
          <w:i/>
          <w:spacing w:val="-1"/>
          <w:sz w:val="20"/>
          <w:szCs w:val="20"/>
          <w:lang w:val="en-US" w:eastAsia="en-GB"/>
        </w:rPr>
        <w:t>Energy.</w:t>
      </w:r>
      <w:r w:rsidR="00D465A8" w:rsidRPr="0096323D">
        <w:rPr>
          <w:rFonts w:eastAsia="TimesNewRomanPSMT"/>
          <w:spacing w:val="-1"/>
          <w:sz w:val="20"/>
          <w:szCs w:val="20"/>
          <w:lang w:val="en-US" w:eastAsia="en-GB"/>
        </w:rPr>
        <w:t xml:space="preserve"> 2019; 188. doi: 10.1016/j.energy.2019.116074</w:t>
      </w:r>
    </w:p>
    <w:p w:rsidR="00D465A8" w:rsidRPr="0096323D" w:rsidRDefault="00ED479B" w:rsidP="0096323D">
      <w:pPr>
        <w:pStyle w:val="aff7"/>
        <w:spacing w:line="220" w:lineRule="atLeast"/>
        <w:ind w:right="0"/>
        <w:rPr>
          <w:rFonts w:eastAsia="TimesNewRomanPSMT"/>
          <w:spacing w:val="-1"/>
          <w:sz w:val="20"/>
          <w:szCs w:val="20"/>
          <w:lang w:val="lv-LV" w:eastAsia="en-GB"/>
        </w:rPr>
      </w:pPr>
      <w:r w:rsidRPr="0096323D">
        <w:rPr>
          <w:rFonts w:eastAsia="TimesNewRomanPSMT"/>
          <w:spacing w:val="-1"/>
          <w:sz w:val="20"/>
          <w:szCs w:val="20"/>
          <w:lang w:val="en-US" w:eastAsia="en-GB"/>
        </w:rPr>
        <w:t>21.</w:t>
      </w:r>
      <w:r w:rsidR="00D465A8" w:rsidRPr="0096323D">
        <w:rPr>
          <w:rFonts w:eastAsia="TimesNewRomanPSMT"/>
          <w:spacing w:val="-1"/>
          <w:sz w:val="20"/>
          <w:szCs w:val="20"/>
          <w:lang w:val="lv-LV" w:eastAsia="en-GB"/>
        </w:rPr>
        <w:t xml:space="preserve">Lai F., Wang S., Liu M., et al. Operation optimization on the large-scale CHP station composed of multiple CHP units and a thermocline heat storage tank. </w:t>
      </w:r>
      <w:r w:rsidR="00D465A8" w:rsidRPr="0096323D">
        <w:rPr>
          <w:rFonts w:eastAsia="TimesNewRomanPSMT"/>
          <w:i/>
          <w:spacing w:val="-1"/>
          <w:sz w:val="20"/>
          <w:szCs w:val="20"/>
          <w:lang w:val="lv-LV" w:eastAsia="en-GB"/>
        </w:rPr>
        <w:t>Energy Conversion and Management</w:t>
      </w:r>
      <w:r w:rsidR="00D465A8" w:rsidRPr="0096323D">
        <w:rPr>
          <w:rFonts w:eastAsia="TimesNewRomanPSMT"/>
          <w:spacing w:val="-1"/>
          <w:sz w:val="20"/>
          <w:szCs w:val="20"/>
          <w:lang w:val="lv-LV" w:eastAsia="en-GB"/>
        </w:rPr>
        <w:t xml:space="preserve">. 2020; 211. </w:t>
      </w:r>
      <w:hyperlink r:id="rId84" w:history="1">
        <w:r w:rsidR="00D465A8" w:rsidRPr="0096323D">
          <w:rPr>
            <w:rStyle w:val="af2"/>
            <w:rFonts w:eastAsia="TimesNewRomanPSMT"/>
            <w:spacing w:val="-1"/>
            <w:sz w:val="20"/>
            <w:szCs w:val="20"/>
            <w:lang w:val="lv-LV" w:eastAsia="en-GB"/>
          </w:rPr>
          <w:t>doi: 10.1016/j.enconman.2020.112767</w:t>
        </w:r>
      </w:hyperlink>
      <w:r w:rsidR="00D465A8" w:rsidRPr="0096323D">
        <w:rPr>
          <w:rFonts w:eastAsia="TimesNewRomanPSMT"/>
          <w:spacing w:val="-1"/>
          <w:sz w:val="20"/>
          <w:szCs w:val="20"/>
          <w:lang w:val="lv-LV" w:eastAsia="en-GB"/>
        </w:rPr>
        <w:t xml:space="preserve"> </w:t>
      </w:r>
    </w:p>
    <w:p w:rsidR="00D465A8" w:rsidRPr="0096323D" w:rsidRDefault="00ED479B" w:rsidP="0096323D">
      <w:pPr>
        <w:pStyle w:val="aff7"/>
        <w:spacing w:line="220" w:lineRule="atLeast"/>
        <w:ind w:right="0"/>
        <w:rPr>
          <w:rFonts w:eastAsia="TimesNewRomanPSMT"/>
          <w:spacing w:val="-1"/>
          <w:sz w:val="20"/>
          <w:szCs w:val="20"/>
          <w:lang w:val="lv-LV" w:eastAsia="en-GB"/>
        </w:rPr>
      </w:pPr>
      <w:r w:rsidRPr="0096323D">
        <w:rPr>
          <w:rFonts w:eastAsia="TimesNewRomanPSMT"/>
          <w:spacing w:val="-1"/>
          <w:sz w:val="20"/>
          <w:szCs w:val="20"/>
          <w:lang w:val="en-US" w:eastAsia="en-GB"/>
        </w:rPr>
        <w:t>22.</w:t>
      </w:r>
      <w:r w:rsidR="00D465A8" w:rsidRPr="0096323D">
        <w:rPr>
          <w:rFonts w:eastAsia="TimesNewRomanPSMT"/>
          <w:spacing w:val="-1"/>
          <w:sz w:val="20"/>
          <w:szCs w:val="20"/>
          <w:lang w:val="lv-LV" w:eastAsia="en-GB"/>
        </w:rPr>
        <w:t xml:space="preserve">Liu M., Wang S., Yan J. Operation scheduling of a coal-fired CHP station integrated with power-to-heat devices with detail CHP unit models by particle swarm optimization algorithm. </w:t>
      </w:r>
      <w:r w:rsidR="00D465A8" w:rsidRPr="0096323D">
        <w:rPr>
          <w:rFonts w:eastAsia="TimesNewRomanPSMT"/>
          <w:i/>
          <w:spacing w:val="-1"/>
          <w:sz w:val="20"/>
          <w:szCs w:val="20"/>
          <w:lang w:val="lv-LV" w:eastAsia="en-GB"/>
        </w:rPr>
        <w:t>Energy</w:t>
      </w:r>
      <w:r w:rsidR="00D465A8" w:rsidRPr="0096323D">
        <w:rPr>
          <w:rFonts w:eastAsia="TimesNewRomanPSMT"/>
          <w:spacing w:val="-1"/>
          <w:sz w:val="20"/>
          <w:szCs w:val="20"/>
          <w:lang w:val="lv-LV" w:eastAsia="en-GB"/>
        </w:rPr>
        <w:t xml:space="preserve">. 2021; 214. </w:t>
      </w:r>
      <w:hyperlink r:id="rId85" w:history="1">
        <w:r w:rsidR="00D465A8" w:rsidRPr="0096323D">
          <w:rPr>
            <w:rStyle w:val="af2"/>
            <w:rFonts w:eastAsia="TimesNewRomanPSMT"/>
            <w:spacing w:val="-1"/>
            <w:sz w:val="20"/>
            <w:szCs w:val="20"/>
            <w:lang w:val="lv-LV" w:eastAsia="en-GB"/>
          </w:rPr>
          <w:t>doi: 10.1016/j.energy.2020.119022</w:t>
        </w:r>
      </w:hyperlink>
      <w:r w:rsidR="00D465A8" w:rsidRPr="0096323D">
        <w:rPr>
          <w:rFonts w:eastAsia="TimesNewRomanPSMT"/>
          <w:spacing w:val="-1"/>
          <w:sz w:val="20"/>
          <w:szCs w:val="20"/>
          <w:lang w:val="lv-LV" w:eastAsia="en-GB"/>
        </w:rPr>
        <w:t xml:space="preserve"> </w:t>
      </w:r>
    </w:p>
    <w:p w:rsidR="00D465A8" w:rsidRPr="0096323D" w:rsidRDefault="00ED479B" w:rsidP="0096323D">
      <w:pPr>
        <w:pStyle w:val="aff7"/>
        <w:spacing w:line="220" w:lineRule="atLeast"/>
        <w:ind w:right="0"/>
        <w:rPr>
          <w:rFonts w:eastAsia="TimesNewRomanPSMT"/>
          <w:spacing w:val="-1"/>
          <w:sz w:val="20"/>
          <w:szCs w:val="20"/>
          <w:lang w:val="lv-LV" w:eastAsia="en-GB"/>
        </w:rPr>
      </w:pPr>
      <w:r w:rsidRPr="0096323D">
        <w:rPr>
          <w:rFonts w:eastAsia="TimesNewRomanPSMT"/>
          <w:spacing w:val="-1"/>
          <w:sz w:val="20"/>
          <w:szCs w:val="20"/>
          <w:lang w:val="en-US" w:eastAsia="en-GB"/>
        </w:rPr>
        <w:t>23.</w:t>
      </w:r>
      <w:r w:rsidR="00D465A8" w:rsidRPr="0096323D">
        <w:rPr>
          <w:rFonts w:eastAsia="TimesNewRomanPSMT"/>
          <w:spacing w:val="-1"/>
          <w:sz w:val="20"/>
          <w:szCs w:val="20"/>
          <w:lang w:val="lv-LV" w:eastAsia="en-GB"/>
        </w:rPr>
        <w:t xml:space="preserve">Qian Z.,  Agnew B. An assessment of Horlock’s approximate analysis of feed and district heating cycles for steam and CHP plant. </w:t>
      </w:r>
      <w:r w:rsidR="00D465A8" w:rsidRPr="0096323D">
        <w:rPr>
          <w:rFonts w:eastAsia="TimesNewRomanPSMT"/>
          <w:i/>
          <w:spacing w:val="-1"/>
          <w:sz w:val="20"/>
          <w:szCs w:val="20"/>
          <w:lang w:val="lv-LV" w:eastAsia="en-GB"/>
        </w:rPr>
        <w:t>Thermal Science and Engineering Progress</w:t>
      </w:r>
      <w:r w:rsidR="00D465A8" w:rsidRPr="0096323D">
        <w:rPr>
          <w:rFonts w:eastAsia="TimesNewRomanPSMT"/>
          <w:spacing w:val="-1"/>
          <w:sz w:val="20"/>
          <w:szCs w:val="20"/>
          <w:lang w:val="lv-LV" w:eastAsia="en-GB"/>
        </w:rPr>
        <w:t xml:space="preserve">. 2021; 22. </w:t>
      </w:r>
      <w:hyperlink r:id="rId86" w:history="1">
        <w:r w:rsidR="00D465A8" w:rsidRPr="0096323D">
          <w:rPr>
            <w:rStyle w:val="af2"/>
            <w:rFonts w:eastAsia="TimesNewRomanPSMT"/>
            <w:spacing w:val="-1"/>
            <w:sz w:val="20"/>
            <w:szCs w:val="20"/>
            <w:lang w:val="lv-LV" w:eastAsia="en-GB"/>
          </w:rPr>
          <w:t>doi: 10.1016/j.tsep.2020.100746</w:t>
        </w:r>
      </w:hyperlink>
      <w:r w:rsidR="00D465A8" w:rsidRPr="0096323D">
        <w:rPr>
          <w:rFonts w:eastAsia="TimesNewRomanPSMT"/>
          <w:spacing w:val="-1"/>
          <w:sz w:val="20"/>
          <w:szCs w:val="20"/>
          <w:lang w:val="lv-LV" w:eastAsia="en-GB"/>
        </w:rPr>
        <w:t xml:space="preserve"> </w:t>
      </w:r>
    </w:p>
    <w:p w:rsidR="00D465A8" w:rsidRPr="0096323D" w:rsidRDefault="00ED479B" w:rsidP="0096323D">
      <w:pPr>
        <w:pStyle w:val="aff7"/>
        <w:spacing w:line="220" w:lineRule="atLeast"/>
        <w:ind w:right="0"/>
        <w:rPr>
          <w:rFonts w:eastAsia="TimesNewRomanPSMT"/>
          <w:spacing w:val="-1"/>
          <w:sz w:val="20"/>
          <w:szCs w:val="20"/>
          <w:lang w:val="lv-LV" w:eastAsia="en-GB"/>
        </w:rPr>
      </w:pPr>
      <w:r w:rsidRPr="0096323D">
        <w:rPr>
          <w:rFonts w:eastAsia="TimesNewRomanPSMT"/>
          <w:spacing w:val="-1"/>
          <w:sz w:val="20"/>
          <w:szCs w:val="20"/>
          <w:lang w:val="en-US" w:eastAsia="en-GB"/>
        </w:rPr>
        <w:t>24.</w:t>
      </w:r>
      <w:r w:rsidR="00D465A8" w:rsidRPr="0096323D">
        <w:rPr>
          <w:rFonts w:eastAsia="TimesNewRomanPSMT"/>
          <w:spacing w:val="-1"/>
          <w:sz w:val="20"/>
          <w:szCs w:val="20"/>
          <w:lang w:val="lv-LV" w:eastAsia="en-GB"/>
        </w:rPr>
        <w:t xml:space="preserve">Santos M., André J., Mendes R., et al. Design and modelling of a small scale biomass-fueled CHP system based on Rankine technology. </w:t>
      </w:r>
      <w:r w:rsidR="00D465A8" w:rsidRPr="0096323D">
        <w:rPr>
          <w:rFonts w:eastAsia="TimesNewRomanPSMT"/>
          <w:i/>
          <w:spacing w:val="-1"/>
          <w:sz w:val="20"/>
          <w:szCs w:val="20"/>
          <w:lang w:val="lv-LV" w:eastAsia="en-GB"/>
        </w:rPr>
        <w:t>Energy Procedia</w:t>
      </w:r>
      <w:r w:rsidR="00D465A8" w:rsidRPr="0096323D">
        <w:rPr>
          <w:rFonts w:eastAsia="TimesNewRomanPSMT"/>
          <w:spacing w:val="-1"/>
          <w:sz w:val="20"/>
          <w:szCs w:val="20"/>
          <w:lang w:val="lv-LV" w:eastAsia="en-GB"/>
        </w:rPr>
        <w:t xml:space="preserve">. 2017; 129:676 – 683. </w:t>
      </w:r>
      <w:hyperlink r:id="rId87" w:history="1">
        <w:r w:rsidR="00D465A8" w:rsidRPr="0096323D">
          <w:rPr>
            <w:rStyle w:val="af2"/>
            <w:rFonts w:eastAsia="TimesNewRomanPSMT"/>
            <w:spacing w:val="-1"/>
            <w:sz w:val="20"/>
            <w:szCs w:val="20"/>
            <w:lang w:val="lv-LV" w:eastAsia="en-GB"/>
          </w:rPr>
          <w:t>https://doi.org/10.1016/j.egypro.2017.09.143</w:t>
        </w:r>
      </w:hyperlink>
      <w:r w:rsidR="00D465A8" w:rsidRPr="0096323D">
        <w:rPr>
          <w:rFonts w:eastAsia="TimesNewRomanPSMT"/>
          <w:spacing w:val="-1"/>
          <w:sz w:val="20"/>
          <w:szCs w:val="20"/>
          <w:lang w:val="lv-LV" w:eastAsia="en-GB"/>
        </w:rPr>
        <w:t xml:space="preserve"> </w:t>
      </w:r>
    </w:p>
    <w:p w:rsidR="00D465A8" w:rsidRPr="0096323D" w:rsidRDefault="00ED479B" w:rsidP="0096323D">
      <w:pPr>
        <w:pStyle w:val="aff7"/>
        <w:spacing w:line="220" w:lineRule="atLeast"/>
        <w:ind w:right="0"/>
        <w:rPr>
          <w:rFonts w:eastAsia="TimesNewRomanPSMT"/>
          <w:spacing w:val="-1"/>
          <w:sz w:val="20"/>
          <w:szCs w:val="20"/>
          <w:lang w:val="lv-LV" w:eastAsia="en-GB"/>
        </w:rPr>
      </w:pPr>
      <w:r w:rsidRPr="0096323D">
        <w:rPr>
          <w:rFonts w:eastAsia="TimesNewRomanPSMT"/>
          <w:spacing w:val="-1"/>
          <w:sz w:val="20"/>
          <w:szCs w:val="20"/>
          <w:lang w:val="en-US" w:eastAsia="en-GB"/>
        </w:rPr>
        <w:t>25.</w:t>
      </w:r>
      <w:r w:rsidR="00D465A8" w:rsidRPr="0096323D">
        <w:rPr>
          <w:rFonts w:eastAsia="TimesNewRomanPSMT"/>
          <w:spacing w:val="-1"/>
          <w:sz w:val="20"/>
          <w:szCs w:val="20"/>
          <w:lang w:val="lv-LV" w:eastAsia="en-GB"/>
        </w:rPr>
        <w:t xml:space="preserve">Wang Y., Wehrle L., Banerjee A., et al. Analysis of a biogas-fed SOFC CHP system based on multi-scale hierarchical modeling. </w:t>
      </w:r>
      <w:r w:rsidR="00D465A8" w:rsidRPr="0096323D">
        <w:rPr>
          <w:rFonts w:eastAsia="TimesNewRomanPSMT"/>
          <w:i/>
          <w:spacing w:val="-1"/>
          <w:sz w:val="20"/>
          <w:szCs w:val="20"/>
          <w:lang w:val="lv-LV" w:eastAsia="en-GB"/>
        </w:rPr>
        <w:t>Renewable Energy</w:t>
      </w:r>
      <w:r w:rsidR="00D465A8" w:rsidRPr="0096323D">
        <w:rPr>
          <w:rFonts w:eastAsia="TimesNewRomanPSMT"/>
          <w:spacing w:val="-1"/>
          <w:sz w:val="20"/>
          <w:szCs w:val="20"/>
          <w:lang w:val="lv-LV" w:eastAsia="en-GB"/>
        </w:rPr>
        <w:t xml:space="preserve">. 2021; 163:78 – 87. </w:t>
      </w:r>
      <w:hyperlink r:id="rId88" w:history="1">
        <w:r w:rsidR="00D465A8" w:rsidRPr="0096323D">
          <w:rPr>
            <w:rStyle w:val="af2"/>
            <w:rFonts w:eastAsia="TimesNewRomanPSMT"/>
            <w:spacing w:val="-1"/>
            <w:sz w:val="20"/>
            <w:szCs w:val="20"/>
            <w:lang w:val="lv-LV" w:eastAsia="en-GB"/>
          </w:rPr>
          <w:t>doi: 10.1016/j.renene.2020.08.091</w:t>
        </w:r>
      </w:hyperlink>
      <w:r w:rsidR="00D465A8" w:rsidRPr="0096323D">
        <w:rPr>
          <w:rFonts w:eastAsia="TimesNewRomanPSMT"/>
          <w:spacing w:val="-1"/>
          <w:sz w:val="20"/>
          <w:szCs w:val="20"/>
          <w:lang w:val="lv-LV" w:eastAsia="en-GB"/>
        </w:rPr>
        <w:t xml:space="preserve"> </w:t>
      </w:r>
    </w:p>
    <w:p w:rsidR="00D465A8" w:rsidRPr="0096323D" w:rsidRDefault="00ED479B" w:rsidP="0096323D">
      <w:pPr>
        <w:pStyle w:val="aff7"/>
        <w:spacing w:line="220" w:lineRule="atLeast"/>
        <w:ind w:right="0"/>
        <w:rPr>
          <w:rFonts w:eastAsia="TimesNewRomanPSMT"/>
          <w:spacing w:val="-1"/>
          <w:sz w:val="20"/>
          <w:szCs w:val="20"/>
          <w:lang w:val="en-US" w:eastAsia="en-GB"/>
        </w:rPr>
      </w:pPr>
      <w:r w:rsidRPr="0096323D">
        <w:rPr>
          <w:rFonts w:eastAsia="TimesNewRomanPSMT"/>
          <w:spacing w:val="-1"/>
          <w:sz w:val="20"/>
          <w:szCs w:val="20"/>
          <w:lang w:val="en-US" w:eastAsia="en-GB"/>
        </w:rPr>
        <w:t>26.</w:t>
      </w:r>
      <w:r w:rsidR="00D465A8" w:rsidRPr="0096323D">
        <w:rPr>
          <w:rFonts w:eastAsia="TimesNewRomanPSMT"/>
          <w:spacing w:val="-1"/>
          <w:sz w:val="20"/>
          <w:szCs w:val="20"/>
          <w:lang w:val="lv-LV" w:eastAsia="en-GB"/>
        </w:rPr>
        <w:t>Horlock J.H</w:t>
      </w:r>
      <w:r w:rsidR="00D465A8" w:rsidRPr="0096323D">
        <w:rPr>
          <w:rFonts w:eastAsia="TimesNewRomanPSMT"/>
          <w:spacing w:val="-1"/>
          <w:sz w:val="20"/>
          <w:szCs w:val="20"/>
          <w:lang w:val="en-US" w:eastAsia="en-GB"/>
        </w:rPr>
        <w:t xml:space="preserve">. </w:t>
      </w:r>
      <w:r w:rsidR="00D465A8" w:rsidRPr="0096323D">
        <w:rPr>
          <w:rFonts w:eastAsia="TimesNewRomanPSMT"/>
          <w:spacing w:val="-1"/>
          <w:sz w:val="20"/>
          <w:szCs w:val="20"/>
          <w:lang w:val="lv-LV" w:eastAsia="en-GB"/>
        </w:rPr>
        <w:t>Approximate analyses of feed and district heating cycles for steam combined heat and power plant.</w:t>
      </w:r>
      <w:r w:rsidR="00D465A8" w:rsidRPr="0096323D">
        <w:rPr>
          <w:rFonts w:eastAsia="TimesNewRomanPSMT"/>
          <w:spacing w:val="-1"/>
          <w:sz w:val="20"/>
          <w:szCs w:val="20"/>
          <w:lang w:val="en-US" w:eastAsia="en-GB"/>
        </w:rPr>
        <w:t xml:space="preserve"> </w:t>
      </w:r>
      <w:r w:rsidR="00D465A8" w:rsidRPr="0096323D">
        <w:rPr>
          <w:rFonts w:eastAsia="TimesNewRomanPSMT"/>
          <w:i/>
          <w:spacing w:val="-1"/>
          <w:sz w:val="20"/>
          <w:szCs w:val="20"/>
          <w:lang w:val="lv-LV" w:eastAsia="en-GB"/>
        </w:rPr>
        <w:t>Proceedings of the Institution of Mechanical Engineers, Part A: Power and Process Engineering.</w:t>
      </w:r>
      <w:r w:rsidR="00D465A8" w:rsidRPr="0096323D">
        <w:rPr>
          <w:rFonts w:eastAsia="TimesNewRomanPSMT"/>
          <w:spacing w:val="-1"/>
          <w:sz w:val="20"/>
          <w:szCs w:val="20"/>
          <w:lang w:val="lv-LV" w:eastAsia="en-GB"/>
        </w:rPr>
        <w:t xml:space="preserve"> 1987</w:t>
      </w:r>
      <w:r w:rsidR="00D465A8" w:rsidRPr="0096323D">
        <w:rPr>
          <w:rFonts w:eastAsia="TimesNewRomanPSMT"/>
          <w:spacing w:val="-1"/>
          <w:sz w:val="20"/>
          <w:szCs w:val="20"/>
          <w:lang w:val="en-US" w:eastAsia="en-GB"/>
        </w:rPr>
        <w:t>;</w:t>
      </w:r>
      <w:r w:rsidR="00D465A8" w:rsidRPr="0096323D">
        <w:rPr>
          <w:rFonts w:eastAsia="TimesNewRomanPSMT"/>
          <w:spacing w:val="-1"/>
          <w:sz w:val="20"/>
          <w:szCs w:val="20"/>
          <w:lang w:val="lv-LV" w:eastAsia="en-GB"/>
        </w:rPr>
        <w:t xml:space="preserve"> 201(3):193-200. doi: 10.1243/PIME_PROC_1987_201_024_02</w:t>
      </w:r>
    </w:p>
    <w:p w:rsidR="00D465A8" w:rsidRPr="0096323D" w:rsidRDefault="00ED479B" w:rsidP="0096323D">
      <w:pPr>
        <w:pStyle w:val="aff7"/>
        <w:spacing w:line="220" w:lineRule="atLeast"/>
        <w:ind w:right="0"/>
        <w:rPr>
          <w:rFonts w:eastAsia="TimesNewRomanPSMT"/>
          <w:spacing w:val="-1"/>
          <w:sz w:val="20"/>
          <w:szCs w:val="20"/>
          <w:lang w:val="en-US" w:eastAsia="en-GB"/>
        </w:rPr>
      </w:pPr>
      <w:r w:rsidRPr="0096323D">
        <w:rPr>
          <w:rFonts w:eastAsia="TimesNewRomanPSMT"/>
          <w:spacing w:val="-1"/>
          <w:sz w:val="20"/>
          <w:szCs w:val="20"/>
          <w:lang w:val="en-US" w:eastAsia="en-GB"/>
        </w:rPr>
        <w:t>27.</w:t>
      </w:r>
      <w:r w:rsidR="00D465A8" w:rsidRPr="0096323D">
        <w:rPr>
          <w:rFonts w:eastAsia="TimesNewRomanPSMT"/>
          <w:spacing w:val="-1"/>
          <w:sz w:val="20"/>
          <w:szCs w:val="20"/>
          <w:lang w:val="en-US" w:eastAsia="en-GB"/>
        </w:rPr>
        <w:t xml:space="preserve">Novoselov VB, Brodov YM, Litvinov EV, et al. Increase efficiency of electric power stations by way of organization of additional choice of steam from steam turbines. </w:t>
      </w:r>
      <w:r w:rsidR="00D465A8" w:rsidRPr="0096323D">
        <w:rPr>
          <w:rFonts w:eastAsia="TimesNewRomanPSMT"/>
          <w:i/>
          <w:spacing w:val="-1"/>
          <w:sz w:val="20"/>
          <w:szCs w:val="20"/>
          <w:lang w:val="en-US" w:eastAsia="en-GB"/>
        </w:rPr>
        <w:t>Proceedings of the higher educational institutions. ENERGY SECTOR PROBLEMS.</w:t>
      </w:r>
      <w:r w:rsidR="00D465A8" w:rsidRPr="0096323D">
        <w:rPr>
          <w:rFonts w:eastAsia="TimesNewRomanPSMT"/>
          <w:spacing w:val="-1"/>
          <w:sz w:val="20"/>
          <w:szCs w:val="20"/>
          <w:lang w:val="en-US" w:eastAsia="en-GB"/>
        </w:rPr>
        <w:t xml:space="preserve"> 2018; 20(1-2):90-99. </w:t>
      </w:r>
    </w:p>
    <w:p w:rsidR="00D465A8" w:rsidRPr="0096323D" w:rsidRDefault="00ED479B" w:rsidP="0096323D">
      <w:pPr>
        <w:pStyle w:val="aff7"/>
        <w:spacing w:line="220" w:lineRule="atLeast"/>
        <w:ind w:right="0"/>
        <w:rPr>
          <w:rFonts w:eastAsia="TimesNewRomanPSMT"/>
          <w:spacing w:val="-1"/>
          <w:sz w:val="20"/>
          <w:szCs w:val="20"/>
          <w:lang w:val="en-US" w:eastAsia="en-GB"/>
        </w:rPr>
      </w:pPr>
      <w:r w:rsidRPr="0096323D">
        <w:rPr>
          <w:rFonts w:eastAsia="TimesNewRomanPSMT"/>
          <w:spacing w:val="-1"/>
          <w:sz w:val="20"/>
          <w:szCs w:val="20"/>
          <w:lang w:val="en-US" w:eastAsia="en-GB"/>
        </w:rPr>
        <w:t>28.</w:t>
      </w:r>
      <w:r w:rsidR="00D465A8" w:rsidRPr="0096323D">
        <w:rPr>
          <w:rFonts w:eastAsia="TimesNewRomanPSMT"/>
          <w:spacing w:val="-1"/>
          <w:sz w:val="20"/>
          <w:szCs w:val="20"/>
          <w:lang w:val="en-US" w:eastAsia="en-GB"/>
        </w:rPr>
        <w:t>Kler AM, Tyurina EA, Mednikov AS. Matematicheskoe modelirovanie ustanovok kombinirovannogo proizvodstva zhidkikh uglevodorodov i elektroenergii na osnove uglya</w:t>
      </w:r>
      <w:r w:rsidR="00D465A8" w:rsidRPr="0096323D">
        <w:rPr>
          <w:rFonts w:eastAsia="TimesNewRomanPSMT"/>
          <w:i/>
          <w:spacing w:val="-1"/>
          <w:sz w:val="20"/>
          <w:szCs w:val="20"/>
          <w:lang w:val="en-US" w:eastAsia="en-GB"/>
        </w:rPr>
        <w:t>. Khimiya tverdogo topliva.</w:t>
      </w:r>
      <w:r w:rsidR="00D465A8" w:rsidRPr="0096323D">
        <w:rPr>
          <w:rFonts w:eastAsia="TimesNewRomanPSMT"/>
          <w:spacing w:val="-1"/>
          <w:sz w:val="20"/>
          <w:szCs w:val="20"/>
          <w:lang w:val="en-US" w:eastAsia="en-GB"/>
        </w:rPr>
        <w:t xml:space="preserve"> 2020; 3:14-26. </w:t>
      </w:r>
    </w:p>
    <w:p w:rsidR="00D465A8" w:rsidRPr="0096323D" w:rsidRDefault="00ED479B" w:rsidP="0096323D">
      <w:pPr>
        <w:pStyle w:val="aff7"/>
        <w:spacing w:line="220" w:lineRule="atLeast"/>
        <w:ind w:right="0"/>
        <w:rPr>
          <w:rFonts w:eastAsia="TimesNewRomanPSMT"/>
          <w:spacing w:val="-1"/>
          <w:sz w:val="20"/>
          <w:szCs w:val="20"/>
          <w:lang w:val="en-US" w:eastAsia="en-GB"/>
        </w:rPr>
      </w:pPr>
      <w:r w:rsidRPr="00654E5C">
        <w:rPr>
          <w:rFonts w:eastAsia="TimesNewRomanPSMT"/>
          <w:spacing w:val="-1"/>
          <w:sz w:val="20"/>
          <w:szCs w:val="20"/>
          <w:lang w:val="en-US" w:eastAsia="en-GB"/>
        </w:rPr>
        <w:t>29.</w:t>
      </w:r>
      <w:r w:rsidR="00D465A8" w:rsidRPr="0096323D">
        <w:rPr>
          <w:rFonts w:eastAsia="TimesNewRomanPSMT"/>
          <w:spacing w:val="-1"/>
          <w:sz w:val="20"/>
          <w:szCs w:val="20"/>
          <w:lang w:val="en-US" w:eastAsia="en-GB"/>
        </w:rPr>
        <w:t xml:space="preserve">Kler AM, Alekseyuk VE. Effektivnaya metodika nastroiki matematicheskikh modelei teploenergeticheskogo oborudovaniya na ego fakticheskoe sostoyanie. </w:t>
      </w:r>
      <w:r w:rsidR="00D465A8" w:rsidRPr="0096323D">
        <w:rPr>
          <w:rFonts w:eastAsia="TimesNewRomanPSMT"/>
          <w:i/>
          <w:spacing w:val="-1"/>
          <w:sz w:val="20"/>
          <w:szCs w:val="20"/>
          <w:lang w:val="en-US" w:eastAsia="en-GB"/>
        </w:rPr>
        <w:t>Vestnik Permskogo natsional'nogo issledovatel'skogo politekhnicheskogo universiteta. Elektrotekhnika, informatsionnye tekhnologii, sistemy upravleniya.</w:t>
      </w:r>
      <w:r w:rsidR="00D465A8" w:rsidRPr="0096323D">
        <w:rPr>
          <w:rFonts w:eastAsia="TimesNewRomanPSMT"/>
          <w:spacing w:val="-1"/>
          <w:sz w:val="20"/>
          <w:szCs w:val="20"/>
          <w:lang w:val="en-US" w:eastAsia="en-GB"/>
        </w:rPr>
        <w:t xml:space="preserve"> 2019; 31:136-158. </w:t>
      </w:r>
    </w:p>
    <w:p w:rsidR="00D465A8" w:rsidRPr="00654E5C" w:rsidRDefault="00ED479B" w:rsidP="0096323D">
      <w:pPr>
        <w:pStyle w:val="aff7"/>
        <w:spacing w:line="220" w:lineRule="atLeast"/>
        <w:ind w:right="0"/>
        <w:rPr>
          <w:rFonts w:eastAsia="TimesNewRomanPSMT"/>
          <w:spacing w:val="-1"/>
          <w:sz w:val="20"/>
          <w:szCs w:val="20"/>
          <w:lang w:val="en-US" w:eastAsia="en-GB"/>
        </w:rPr>
      </w:pPr>
      <w:r w:rsidRPr="0096323D">
        <w:rPr>
          <w:rFonts w:eastAsia="TimesNewRomanPSMT"/>
          <w:spacing w:val="-1"/>
          <w:sz w:val="20"/>
          <w:szCs w:val="20"/>
          <w:lang w:val="en-US" w:eastAsia="en-GB"/>
        </w:rPr>
        <w:t>30.</w:t>
      </w:r>
      <w:r w:rsidR="00D465A8" w:rsidRPr="0096323D">
        <w:rPr>
          <w:rFonts w:eastAsia="TimesNewRomanPSMT"/>
          <w:spacing w:val="-1"/>
          <w:sz w:val="20"/>
          <w:szCs w:val="20"/>
          <w:lang w:val="en-US" w:eastAsia="en-GB"/>
        </w:rPr>
        <w:t xml:space="preserve">Kler AM, Maksimov AS, Chalbyshev AV, et al. Optimizatsiya rezhimov raboty TETs dlya maksimizatsii pribyli v usloviyakh balansiruyushchego rynka elektroenergii. </w:t>
      </w:r>
      <w:r w:rsidR="00D465A8" w:rsidRPr="0096323D">
        <w:rPr>
          <w:rFonts w:eastAsia="TimesNewRomanPSMT"/>
          <w:i/>
          <w:spacing w:val="-1"/>
          <w:sz w:val="20"/>
          <w:szCs w:val="20"/>
          <w:lang w:val="en-US" w:eastAsia="en-GB"/>
        </w:rPr>
        <w:t>Izvestiya Rossiiskoi Akademii Nauk. Energetika</w:t>
      </w:r>
      <w:r w:rsidR="00D465A8" w:rsidRPr="0096323D">
        <w:rPr>
          <w:rFonts w:eastAsia="TimesNewRomanPSMT"/>
          <w:spacing w:val="-1"/>
          <w:sz w:val="20"/>
          <w:szCs w:val="20"/>
          <w:lang w:val="en-US" w:eastAsia="en-GB"/>
        </w:rPr>
        <w:t>. 2014; 2:71-80</w:t>
      </w:r>
      <w:r w:rsidR="00C05007" w:rsidRPr="00654E5C">
        <w:rPr>
          <w:rFonts w:eastAsia="TimesNewRomanPSMT"/>
          <w:spacing w:val="-1"/>
          <w:sz w:val="20"/>
          <w:szCs w:val="20"/>
          <w:lang w:val="en-US" w:eastAsia="en-GB"/>
        </w:rPr>
        <w:t>.</w:t>
      </w:r>
    </w:p>
    <w:p w:rsidR="00D465A8" w:rsidRPr="0096323D" w:rsidRDefault="00ED479B" w:rsidP="0096323D">
      <w:pPr>
        <w:pStyle w:val="aff7"/>
        <w:spacing w:line="220" w:lineRule="atLeast"/>
        <w:ind w:right="0"/>
        <w:rPr>
          <w:rFonts w:eastAsia="TimesNewRomanPSMT"/>
          <w:spacing w:val="-1"/>
          <w:sz w:val="20"/>
          <w:szCs w:val="20"/>
          <w:lang w:val="en-US" w:eastAsia="en-GB"/>
        </w:rPr>
      </w:pPr>
      <w:r w:rsidRPr="0096323D">
        <w:rPr>
          <w:rFonts w:eastAsia="TimesNewRomanPSMT"/>
          <w:spacing w:val="-1"/>
          <w:sz w:val="20"/>
          <w:szCs w:val="20"/>
          <w:lang w:val="en-US" w:eastAsia="en-GB"/>
        </w:rPr>
        <w:t>31.</w:t>
      </w:r>
      <w:r w:rsidR="00D465A8" w:rsidRPr="0096323D">
        <w:rPr>
          <w:rFonts w:eastAsia="TimesNewRomanPSMT"/>
          <w:spacing w:val="-1"/>
          <w:sz w:val="20"/>
          <w:szCs w:val="20"/>
          <w:lang w:val="en-US" w:eastAsia="en-GB"/>
        </w:rPr>
        <w:t xml:space="preserve">Benenson EI, Ioffe LS, Buzina DP, editor. Teplofikatsionnye parovye turbiny. 2-e izd., pererab. i dop. M.: Energoatomizdat, 1986. </w:t>
      </w:r>
    </w:p>
    <w:p w:rsidR="00D465A8" w:rsidRPr="0096323D" w:rsidRDefault="00ED479B" w:rsidP="0096323D">
      <w:pPr>
        <w:pStyle w:val="aff7"/>
        <w:spacing w:line="220" w:lineRule="atLeast"/>
        <w:ind w:right="0"/>
        <w:rPr>
          <w:rFonts w:eastAsia="TimesNewRomanPSMT"/>
          <w:spacing w:val="-1"/>
          <w:sz w:val="20"/>
          <w:szCs w:val="20"/>
          <w:lang w:val="en-US" w:eastAsia="en-GB"/>
        </w:rPr>
      </w:pPr>
      <w:r w:rsidRPr="00654E5C">
        <w:rPr>
          <w:rFonts w:eastAsia="TimesNewRomanPSMT"/>
          <w:spacing w:val="-1"/>
          <w:sz w:val="20"/>
          <w:szCs w:val="20"/>
          <w:lang w:val="en-US" w:eastAsia="en-GB"/>
        </w:rPr>
        <w:t>32.</w:t>
      </w:r>
      <w:r w:rsidR="00D465A8" w:rsidRPr="0096323D">
        <w:rPr>
          <w:rFonts w:eastAsia="TimesNewRomanPSMT"/>
          <w:spacing w:val="-1"/>
          <w:sz w:val="20"/>
          <w:szCs w:val="20"/>
          <w:lang w:val="en-US" w:eastAsia="en-GB"/>
        </w:rPr>
        <w:t>Aleksandrov VG. Parovye kotly srednei i maloi moshchnosti. M. – L.: Energiya, 1966. (In Russ).</w:t>
      </w:r>
    </w:p>
    <w:p w:rsidR="00D465A8" w:rsidRPr="0096323D" w:rsidRDefault="00ED479B" w:rsidP="0096323D">
      <w:pPr>
        <w:pStyle w:val="aff7"/>
        <w:spacing w:line="220" w:lineRule="atLeast"/>
        <w:ind w:right="0"/>
        <w:rPr>
          <w:rFonts w:eastAsia="TimesNewRomanPSMT"/>
          <w:spacing w:val="-1"/>
          <w:sz w:val="20"/>
          <w:szCs w:val="20"/>
          <w:lang w:val="en-US" w:eastAsia="en-GB"/>
        </w:rPr>
      </w:pPr>
      <w:r w:rsidRPr="00654E5C">
        <w:rPr>
          <w:rFonts w:eastAsia="TimesNewRomanPSMT"/>
          <w:spacing w:val="-1"/>
          <w:sz w:val="20"/>
          <w:szCs w:val="20"/>
          <w:lang w:val="en-US" w:eastAsia="en-GB"/>
        </w:rPr>
        <w:t>33.</w:t>
      </w:r>
      <w:r w:rsidR="00D465A8" w:rsidRPr="0096323D">
        <w:rPr>
          <w:rFonts w:eastAsia="TimesNewRomanPSMT"/>
          <w:spacing w:val="-1"/>
          <w:sz w:val="20"/>
          <w:szCs w:val="20"/>
          <w:lang w:val="en-US" w:eastAsia="en-GB"/>
        </w:rPr>
        <w:t xml:space="preserve">Ferzillaev VI, Gulik ON. Analiz metodik modelirovaniya rezhimov raboty GTU. Metodika Ivanova E.S. </w:t>
      </w:r>
      <w:r w:rsidR="00D465A8" w:rsidRPr="0096323D">
        <w:rPr>
          <w:rFonts w:eastAsia="TimesNewRomanPSMT"/>
          <w:i/>
          <w:spacing w:val="-1"/>
          <w:sz w:val="20"/>
          <w:szCs w:val="20"/>
          <w:lang w:val="en-US" w:eastAsia="en-GB"/>
        </w:rPr>
        <w:t>Innovatsii. Nauka. Obrazovanie.</w:t>
      </w:r>
      <w:r w:rsidR="00D465A8" w:rsidRPr="0096323D">
        <w:rPr>
          <w:rFonts w:eastAsia="TimesNewRomanPSMT"/>
          <w:spacing w:val="-1"/>
          <w:sz w:val="20"/>
          <w:szCs w:val="20"/>
          <w:lang w:val="en-US" w:eastAsia="en-GB"/>
        </w:rPr>
        <w:t xml:space="preserve"> 2020; 22:241-251.</w:t>
      </w:r>
      <w:r w:rsidR="00D465A8" w:rsidRPr="00654E5C">
        <w:rPr>
          <w:rFonts w:eastAsia="TimesNewRomanPSMT"/>
          <w:spacing w:val="-1"/>
          <w:sz w:val="20"/>
          <w:szCs w:val="20"/>
          <w:lang w:val="en-US" w:eastAsia="en-GB"/>
        </w:rPr>
        <w:t xml:space="preserve"> </w:t>
      </w:r>
      <w:r w:rsidR="00D465A8" w:rsidRPr="0096323D">
        <w:rPr>
          <w:rFonts w:eastAsia="TimesNewRomanPSMT"/>
          <w:spacing w:val="-1"/>
          <w:sz w:val="20"/>
          <w:szCs w:val="20"/>
          <w:lang w:val="en-US" w:eastAsia="en-GB"/>
        </w:rPr>
        <w:t>(</w:t>
      </w:r>
    </w:p>
    <w:p w:rsidR="00D465A8" w:rsidRPr="0004095C" w:rsidRDefault="00D465A8" w:rsidP="0096323D">
      <w:pPr>
        <w:pStyle w:val="aff7"/>
        <w:spacing w:line="220" w:lineRule="atLeast"/>
        <w:ind w:right="0" w:firstLine="567"/>
        <w:rPr>
          <w:b/>
          <w:sz w:val="20"/>
          <w:szCs w:val="20"/>
          <w:lang w:val="en-US"/>
        </w:rPr>
      </w:pPr>
    </w:p>
    <w:p w:rsidR="00C65164" w:rsidRPr="0004095C" w:rsidRDefault="00C65164" w:rsidP="0096323D">
      <w:pPr>
        <w:pStyle w:val="aff7"/>
        <w:spacing w:line="220" w:lineRule="atLeast"/>
        <w:ind w:right="0" w:firstLine="567"/>
        <w:rPr>
          <w:b/>
          <w:sz w:val="20"/>
          <w:szCs w:val="20"/>
          <w:lang w:val="en-US"/>
        </w:rPr>
      </w:pPr>
    </w:p>
    <w:p w:rsidR="00FB4DDC" w:rsidRPr="0096323D" w:rsidRDefault="00FB4DDC" w:rsidP="0096323D">
      <w:pPr>
        <w:pStyle w:val="aff7"/>
        <w:spacing w:line="220" w:lineRule="atLeast"/>
        <w:ind w:right="0" w:firstLine="567"/>
        <w:rPr>
          <w:b/>
          <w:sz w:val="20"/>
          <w:szCs w:val="20"/>
          <w:lang w:val="en-US"/>
        </w:rPr>
      </w:pPr>
      <w:r w:rsidRPr="0096323D">
        <w:rPr>
          <w:b/>
          <w:sz w:val="20"/>
          <w:szCs w:val="20"/>
          <w:lang w:val="en-US"/>
        </w:rPr>
        <w:t>Authors of the publication</w:t>
      </w:r>
    </w:p>
    <w:p w:rsidR="003A1E0D" w:rsidRPr="0096323D" w:rsidRDefault="003A1E0D" w:rsidP="0096323D">
      <w:pPr>
        <w:pStyle w:val="aff7"/>
        <w:spacing w:line="220" w:lineRule="atLeast"/>
        <w:ind w:right="0" w:firstLine="567"/>
        <w:rPr>
          <w:bCs/>
          <w:sz w:val="20"/>
          <w:szCs w:val="20"/>
          <w:lang w:val="en-US"/>
        </w:rPr>
      </w:pPr>
    </w:p>
    <w:p w:rsidR="00F80F50" w:rsidRPr="0096323D" w:rsidRDefault="00F80F50" w:rsidP="0096323D">
      <w:pPr>
        <w:pStyle w:val="aff7"/>
        <w:spacing w:line="220" w:lineRule="atLeast"/>
        <w:ind w:right="0" w:firstLine="0"/>
        <w:rPr>
          <w:sz w:val="20"/>
          <w:szCs w:val="20"/>
          <w:lang w:val="en-US"/>
        </w:rPr>
      </w:pPr>
      <w:r w:rsidRPr="0096323D">
        <w:rPr>
          <w:b/>
          <w:i/>
          <w:sz w:val="20"/>
          <w:szCs w:val="20"/>
          <w:lang w:val="en-US"/>
        </w:rPr>
        <w:t>Dmitry S. Krupenev</w:t>
      </w:r>
      <w:r w:rsidRPr="0096323D">
        <w:rPr>
          <w:i/>
          <w:sz w:val="20"/>
          <w:szCs w:val="20"/>
          <w:lang w:val="en-US"/>
        </w:rPr>
        <w:t xml:space="preserve"> </w:t>
      </w:r>
      <w:r w:rsidRPr="0096323D">
        <w:rPr>
          <w:sz w:val="20"/>
          <w:szCs w:val="20"/>
          <w:lang w:val="en-US"/>
        </w:rPr>
        <w:t>- Melentiev Energy Systems Institute Siberian Branch of the Russian Academy of Sciences, Irkutsk National Research Technical University, Irkutsk, Russia.</w:t>
      </w:r>
    </w:p>
    <w:p w:rsidR="00F80F50" w:rsidRPr="0096323D" w:rsidRDefault="00F80F50" w:rsidP="0096323D">
      <w:pPr>
        <w:pStyle w:val="aff7"/>
        <w:spacing w:line="220" w:lineRule="atLeast"/>
        <w:ind w:right="0" w:firstLine="0"/>
        <w:rPr>
          <w:b/>
          <w:i/>
          <w:sz w:val="20"/>
          <w:szCs w:val="20"/>
          <w:lang w:val="en-US"/>
        </w:rPr>
      </w:pPr>
    </w:p>
    <w:p w:rsidR="00FB4DDC" w:rsidRPr="0096323D" w:rsidRDefault="00FC7AD6" w:rsidP="0096323D">
      <w:pPr>
        <w:pStyle w:val="aff7"/>
        <w:spacing w:line="220" w:lineRule="atLeast"/>
        <w:ind w:right="0" w:firstLine="0"/>
        <w:rPr>
          <w:color w:val="000000"/>
          <w:sz w:val="20"/>
          <w:szCs w:val="20"/>
          <w:lang w:val="en-US"/>
        </w:rPr>
      </w:pPr>
      <w:r w:rsidRPr="0096323D">
        <w:rPr>
          <w:b/>
          <w:i/>
          <w:sz w:val="20"/>
          <w:szCs w:val="20"/>
          <w:lang w:val="en-US"/>
        </w:rPr>
        <w:t>Victoria M. Piskunova</w:t>
      </w:r>
      <w:r w:rsidR="00A66209" w:rsidRPr="0096323D">
        <w:rPr>
          <w:i/>
          <w:sz w:val="20"/>
          <w:szCs w:val="20"/>
          <w:lang w:val="en-US"/>
        </w:rPr>
        <w:t xml:space="preserve"> </w:t>
      </w:r>
      <w:r w:rsidR="00FB4DDC" w:rsidRPr="0096323D">
        <w:rPr>
          <w:i/>
          <w:sz w:val="20"/>
          <w:szCs w:val="20"/>
          <w:lang w:val="en-US"/>
        </w:rPr>
        <w:t>-</w:t>
      </w:r>
      <w:r w:rsidR="007C4BB0" w:rsidRPr="0096323D">
        <w:rPr>
          <w:sz w:val="20"/>
          <w:szCs w:val="20"/>
          <w:lang w:val="en-US"/>
        </w:rPr>
        <w:t xml:space="preserve"> Irkutsk National Research Technical University, </w:t>
      </w:r>
      <w:r w:rsidRPr="0096323D">
        <w:rPr>
          <w:sz w:val="20"/>
          <w:szCs w:val="20"/>
          <w:lang w:val="en-US"/>
        </w:rPr>
        <w:t>Irkutsk</w:t>
      </w:r>
      <w:r w:rsidR="00EA3C10" w:rsidRPr="0096323D">
        <w:rPr>
          <w:sz w:val="20"/>
          <w:szCs w:val="20"/>
          <w:lang w:val="en-US"/>
        </w:rPr>
        <w:t>, Russia</w:t>
      </w:r>
      <w:r w:rsidR="00E50ACB" w:rsidRPr="0096323D">
        <w:rPr>
          <w:sz w:val="20"/>
          <w:szCs w:val="20"/>
          <w:lang w:val="en-US"/>
        </w:rPr>
        <w:t>.</w:t>
      </w:r>
    </w:p>
    <w:p w:rsidR="00A45B4F" w:rsidRPr="0096323D" w:rsidRDefault="00A45B4F" w:rsidP="0096323D">
      <w:pPr>
        <w:pStyle w:val="aff7"/>
        <w:spacing w:line="220" w:lineRule="atLeast"/>
        <w:ind w:right="0" w:firstLine="0"/>
        <w:rPr>
          <w:color w:val="000000"/>
          <w:sz w:val="20"/>
          <w:szCs w:val="20"/>
          <w:lang w:val="en-US"/>
        </w:rPr>
      </w:pPr>
    </w:p>
    <w:p w:rsidR="00EE06FB" w:rsidRPr="00654E5C" w:rsidRDefault="00FC7AD6" w:rsidP="0096323D">
      <w:pPr>
        <w:pStyle w:val="aff7"/>
        <w:spacing w:line="220" w:lineRule="atLeast"/>
        <w:ind w:right="0" w:firstLine="0"/>
        <w:rPr>
          <w:sz w:val="20"/>
          <w:szCs w:val="20"/>
          <w:lang w:val="en-US"/>
        </w:rPr>
      </w:pPr>
      <w:r w:rsidRPr="0096323D">
        <w:rPr>
          <w:b/>
          <w:i/>
          <w:sz w:val="20"/>
          <w:szCs w:val="20"/>
          <w:lang w:val="en-US"/>
        </w:rPr>
        <w:t>Artur G. Galfinger</w:t>
      </w:r>
      <w:r w:rsidR="00A66209" w:rsidRPr="0096323D">
        <w:rPr>
          <w:i/>
          <w:sz w:val="20"/>
          <w:szCs w:val="20"/>
          <w:lang w:val="en-US"/>
        </w:rPr>
        <w:t xml:space="preserve"> </w:t>
      </w:r>
      <w:r w:rsidR="00FB4DDC" w:rsidRPr="0096323D">
        <w:rPr>
          <w:sz w:val="20"/>
          <w:szCs w:val="20"/>
          <w:lang w:val="en-US"/>
        </w:rPr>
        <w:t>-</w:t>
      </w:r>
      <w:r w:rsidR="007C4BB0" w:rsidRPr="0096323D">
        <w:rPr>
          <w:sz w:val="20"/>
          <w:szCs w:val="20"/>
          <w:lang w:val="en-US"/>
        </w:rPr>
        <w:t xml:space="preserve"> Irkutsk National Research Technical University,</w:t>
      </w:r>
      <w:r w:rsidR="00EA3C10" w:rsidRPr="0096323D">
        <w:rPr>
          <w:sz w:val="20"/>
          <w:szCs w:val="20"/>
          <w:lang w:val="en-US"/>
        </w:rPr>
        <w:t xml:space="preserve"> </w:t>
      </w:r>
      <w:r w:rsidRPr="0096323D">
        <w:rPr>
          <w:sz w:val="20"/>
          <w:szCs w:val="20"/>
          <w:lang w:val="en-US"/>
        </w:rPr>
        <w:t>Irkutsk</w:t>
      </w:r>
      <w:r w:rsidR="00EA3C10" w:rsidRPr="0096323D">
        <w:rPr>
          <w:sz w:val="20"/>
          <w:szCs w:val="20"/>
          <w:lang w:val="en-US"/>
        </w:rPr>
        <w:t>, Russia</w:t>
      </w:r>
      <w:r w:rsidR="00E50ACB" w:rsidRPr="0096323D">
        <w:rPr>
          <w:sz w:val="20"/>
          <w:szCs w:val="20"/>
          <w:lang w:val="en-US"/>
        </w:rPr>
        <w:t>.</w:t>
      </w:r>
    </w:p>
    <w:p w:rsidR="0096323D" w:rsidRPr="00C87726" w:rsidRDefault="0096323D" w:rsidP="0096323D">
      <w:pPr>
        <w:pStyle w:val="aff7"/>
        <w:spacing w:line="220" w:lineRule="atLeast"/>
        <w:ind w:right="0" w:firstLine="0"/>
        <w:rPr>
          <w:sz w:val="20"/>
          <w:szCs w:val="20"/>
          <w:lang w:val="en-US"/>
        </w:rPr>
      </w:pPr>
    </w:p>
    <w:p w:rsidR="006F4143" w:rsidRPr="00C87726" w:rsidRDefault="006F4143" w:rsidP="0096323D">
      <w:pPr>
        <w:pStyle w:val="aff7"/>
        <w:spacing w:line="220" w:lineRule="atLeast"/>
        <w:ind w:right="0" w:firstLine="0"/>
        <w:rPr>
          <w:sz w:val="20"/>
          <w:szCs w:val="20"/>
          <w:lang w:val="en-US"/>
        </w:rPr>
      </w:pPr>
    </w:p>
    <w:p w:rsidR="006F4143" w:rsidRDefault="0004095C" w:rsidP="0004095C">
      <w:pPr>
        <w:pStyle w:val="aff7"/>
        <w:spacing w:line="240" w:lineRule="atLeast"/>
        <w:ind w:firstLine="0"/>
        <w:rPr>
          <w:bCs/>
          <w:i/>
          <w:sz w:val="18"/>
          <w:szCs w:val="20"/>
        </w:rPr>
      </w:pPr>
      <w:r w:rsidRPr="001656C6">
        <w:rPr>
          <w:bCs/>
          <w:i/>
          <w:sz w:val="18"/>
          <w:szCs w:val="20"/>
        </w:rPr>
        <w:t>Шифр научной специальности:</w:t>
      </w:r>
    </w:p>
    <w:p w:rsidR="0004095C" w:rsidRPr="00112E34" w:rsidRDefault="001656C6" w:rsidP="0004095C">
      <w:pPr>
        <w:pStyle w:val="aff7"/>
        <w:spacing w:line="240" w:lineRule="atLeast"/>
        <w:ind w:firstLine="0"/>
        <w:rPr>
          <w:bCs/>
          <w:i/>
          <w:sz w:val="18"/>
          <w:szCs w:val="20"/>
          <w:highlight w:val="yellow"/>
        </w:rPr>
      </w:pPr>
      <w:r w:rsidRPr="001656C6">
        <w:rPr>
          <w:bCs/>
          <w:i/>
          <w:sz w:val="18"/>
          <w:szCs w:val="20"/>
        </w:rPr>
        <w:t>2.4.5. Энергетические системы и комплексы</w:t>
      </w:r>
      <w:r w:rsidR="0026752B">
        <w:rPr>
          <w:bCs/>
          <w:i/>
          <w:sz w:val="18"/>
          <w:szCs w:val="20"/>
        </w:rPr>
        <w:t xml:space="preserve"> (технические науки)</w:t>
      </w:r>
    </w:p>
    <w:p w:rsidR="006F4143" w:rsidRDefault="0004095C" w:rsidP="0004095C">
      <w:pPr>
        <w:pStyle w:val="aff7"/>
        <w:spacing w:line="240" w:lineRule="atLeast"/>
        <w:ind w:firstLine="0"/>
        <w:rPr>
          <w:rFonts w:ascii="Arial" w:hAnsi="Arial" w:cs="Arial"/>
          <w:color w:val="333333"/>
          <w:spacing w:val="0"/>
          <w:sz w:val="21"/>
          <w:szCs w:val="21"/>
          <w:shd w:val="clear" w:color="auto" w:fill="FFFFFF"/>
        </w:rPr>
      </w:pPr>
      <w:r w:rsidRPr="001656C6">
        <w:rPr>
          <w:bCs/>
          <w:i/>
          <w:sz w:val="18"/>
          <w:szCs w:val="20"/>
        </w:rPr>
        <w:t>Смежные специальности в рамках группы научной специальности:</w:t>
      </w:r>
    </w:p>
    <w:p w:rsidR="0004095C" w:rsidRPr="005F3DAE" w:rsidRDefault="001656C6" w:rsidP="0004095C">
      <w:pPr>
        <w:pStyle w:val="aff7"/>
        <w:spacing w:line="240" w:lineRule="atLeast"/>
        <w:ind w:firstLine="0"/>
        <w:rPr>
          <w:bCs/>
          <w:i/>
          <w:sz w:val="18"/>
          <w:szCs w:val="20"/>
        </w:rPr>
      </w:pPr>
      <w:r w:rsidRPr="001656C6">
        <w:rPr>
          <w:bCs/>
          <w:i/>
          <w:sz w:val="18"/>
          <w:szCs w:val="20"/>
        </w:rPr>
        <w:t>2.4.3. Электроэнергетика</w:t>
      </w:r>
    </w:p>
    <w:p w:rsidR="0004095C" w:rsidRDefault="0004095C" w:rsidP="0096323D">
      <w:pPr>
        <w:pStyle w:val="aff7"/>
        <w:spacing w:line="220" w:lineRule="atLeast"/>
        <w:ind w:right="0" w:firstLine="0"/>
        <w:rPr>
          <w:sz w:val="20"/>
          <w:szCs w:val="20"/>
        </w:rPr>
      </w:pPr>
    </w:p>
    <w:p w:rsidR="0004095C" w:rsidRPr="0004095C" w:rsidRDefault="0004095C" w:rsidP="0096323D">
      <w:pPr>
        <w:pStyle w:val="aff7"/>
        <w:spacing w:line="220" w:lineRule="atLeast"/>
        <w:ind w:right="0" w:firstLine="0"/>
        <w:rPr>
          <w:sz w:val="20"/>
          <w:szCs w:val="20"/>
        </w:rPr>
      </w:pPr>
    </w:p>
    <w:p w:rsidR="0096323D" w:rsidRPr="00F03E09" w:rsidRDefault="0096323D" w:rsidP="0096323D">
      <w:pPr>
        <w:pStyle w:val="aff7"/>
        <w:spacing w:line="220" w:lineRule="atLeast"/>
        <w:ind w:right="0" w:firstLine="0"/>
        <w:rPr>
          <w:b/>
          <w:i/>
          <w:sz w:val="20"/>
          <w:szCs w:val="20"/>
        </w:rPr>
      </w:pPr>
      <w:r w:rsidRPr="0096323D">
        <w:rPr>
          <w:b/>
          <w:i/>
          <w:sz w:val="20"/>
          <w:szCs w:val="20"/>
        </w:rPr>
        <w:t>Получено</w:t>
      </w:r>
      <w:r w:rsidRPr="0096323D">
        <w:rPr>
          <w:b/>
          <w:i/>
          <w:sz w:val="20"/>
          <w:szCs w:val="20"/>
        </w:rPr>
        <w:tab/>
      </w:r>
      <w:r w:rsidRPr="0096323D">
        <w:rPr>
          <w:b/>
          <w:i/>
          <w:sz w:val="20"/>
          <w:szCs w:val="20"/>
        </w:rPr>
        <w:tab/>
      </w:r>
      <w:r w:rsidRPr="0096323D">
        <w:rPr>
          <w:b/>
          <w:i/>
          <w:sz w:val="20"/>
          <w:szCs w:val="20"/>
        </w:rPr>
        <w:tab/>
      </w:r>
      <w:r w:rsidRPr="0096323D">
        <w:rPr>
          <w:b/>
          <w:i/>
          <w:sz w:val="20"/>
          <w:szCs w:val="20"/>
        </w:rPr>
        <w:tab/>
      </w:r>
      <w:r w:rsidRPr="0096323D">
        <w:rPr>
          <w:b/>
          <w:i/>
          <w:sz w:val="20"/>
          <w:szCs w:val="20"/>
        </w:rPr>
        <w:tab/>
      </w:r>
      <w:r w:rsidRPr="0096323D">
        <w:rPr>
          <w:b/>
          <w:i/>
          <w:sz w:val="20"/>
          <w:szCs w:val="20"/>
        </w:rPr>
        <w:tab/>
      </w:r>
      <w:r w:rsidRPr="0096323D">
        <w:rPr>
          <w:b/>
          <w:i/>
          <w:sz w:val="20"/>
          <w:szCs w:val="20"/>
        </w:rPr>
        <w:tab/>
      </w:r>
      <w:r w:rsidRPr="0096323D">
        <w:rPr>
          <w:b/>
          <w:i/>
          <w:sz w:val="20"/>
          <w:szCs w:val="20"/>
        </w:rPr>
        <w:tab/>
      </w:r>
      <w:r w:rsidR="00C65164">
        <w:rPr>
          <w:b/>
          <w:i/>
          <w:sz w:val="20"/>
          <w:szCs w:val="20"/>
        </w:rPr>
        <w:t xml:space="preserve">        08.02.2023г.</w:t>
      </w:r>
    </w:p>
    <w:p w:rsidR="0096323D" w:rsidRPr="0096323D" w:rsidRDefault="0096323D" w:rsidP="0096323D">
      <w:pPr>
        <w:pStyle w:val="aff7"/>
        <w:spacing w:line="220" w:lineRule="atLeast"/>
        <w:ind w:right="0" w:firstLine="0"/>
        <w:rPr>
          <w:b/>
          <w:i/>
          <w:sz w:val="20"/>
          <w:szCs w:val="20"/>
        </w:rPr>
      </w:pPr>
    </w:p>
    <w:p w:rsidR="0096323D" w:rsidRPr="0096323D" w:rsidRDefault="0096323D" w:rsidP="0096323D">
      <w:pPr>
        <w:pStyle w:val="aff7"/>
        <w:spacing w:line="220" w:lineRule="atLeast"/>
        <w:ind w:right="0" w:firstLine="0"/>
        <w:rPr>
          <w:b/>
          <w:i/>
          <w:sz w:val="20"/>
          <w:szCs w:val="20"/>
        </w:rPr>
      </w:pPr>
      <w:r w:rsidRPr="0096323D">
        <w:rPr>
          <w:b/>
          <w:i/>
          <w:sz w:val="20"/>
          <w:szCs w:val="20"/>
        </w:rPr>
        <w:t>Отредактировано</w:t>
      </w:r>
      <w:r w:rsidRPr="0096323D">
        <w:rPr>
          <w:b/>
          <w:i/>
          <w:sz w:val="20"/>
          <w:szCs w:val="20"/>
        </w:rPr>
        <w:tab/>
      </w:r>
      <w:r w:rsidRPr="0096323D">
        <w:rPr>
          <w:b/>
          <w:i/>
          <w:sz w:val="20"/>
          <w:szCs w:val="20"/>
        </w:rPr>
        <w:tab/>
      </w:r>
      <w:r w:rsidRPr="0096323D">
        <w:rPr>
          <w:b/>
          <w:i/>
          <w:sz w:val="20"/>
          <w:szCs w:val="20"/>
        </w:rPr>
        <w:tab/>
      </w:r>
      <w:r w:rsidRPr="0096323D">
        <w:rPr>
          <w:b/>
          <w:i/>
          <w:sz w:val="20"/>
          <w:szCs w:val="20"/>
        </w:rPr>
        <w:tab/>
      </w:r>
      <w:r w:rsidRPr="0096323D">
        <w:rPr>
          <w:b/>
          <w:i/>
          <w:sz w:val="20"/>
          <w:szCs w:val="20"/>
        </w:rPr>
        <w:tab/>
      </w:r>
      <w:r w:rsidRPr="0096323D">
        <w:rPr>
          <w:b/>
          <w:i/>
          <w:sz w:val="20"/>
          <w:szCs w:val="20"/>
        </w:rPr>
        <w:tab/>
      </w:r>
      <w:r w:rsidRPr="0096323D">
        <w:rPr>
          <w:b/>
          <w:i/>
          <w:sz w:val="20"/>
          <w:szCs w:val="20"/>
        </w:rPr>
        <w:tab/>
      </w:r>
      <w:r w:rsidR="00C65164">
        <w:rPr>
          <w:b/>
          <w:i/>
          <w:sz w:val="20"/>
          <w:szCs w:val="20"/>
        </w:rPr>
        <w:t xml:space="preserve">        22.02.2023г.</w:t>
      </w:r>
    </w:p>
    <w:p w:rsidR="0096323D" w:rsidRPr="0096323D" w:rsidRDefault="0096323D" w:rsidP="0096323D">
      <w:pPr>
        <w:pStyle w:val="aff7"/>
        <w:spacing w:line="220" w:lineRule="atLeast"/>
        <w:ind w:right="0" w:firstLine="0"/>
        <w:rPr>
          <w:b/>
          <w:i/>
          <w:sz w:val="20"/>
          <w:szCs w:val="20"/>
        </w:rPr>
      </w:pPr>
    </w:p>
    <w:p w:rsidR="0096323D" w:rsidRPr="0096323D" w:rsidRDefault="0096323D" w:rsidP="0096323D">
      <w:pPr>
        <w:pStyle w:val="aff7"/>
        <w:spacing w:line="220" w:lineRule="atLeast"/>
        <w:ind w:right="0" w:firstLine="0"/>
        <w:rPr>
          <w:b/>
          <w:i/>
          <w:sz w:val="20"/>
          <w:szCs w:val="20"/>
        </w:rPr>
      </w:pPr>
      <w:r w:rsidRPr="0096323D">
        <w:rPr>
          <w:b/>
          <w:i/>
          <w:sz w:val="20"/>
          <w:szCs w:val="20"/>
        </w:rPr>
        <w:t>Принято</w:t>
      </w:r>
      <w:r w:rsidRPr="0096323D">
        <w:rPr>
          <w:b/>
          <w:i/>
          <w:sz w:val="20"/>
          <w:szCs w:val="20"/>
        </w:rPr>
        <w:tab/>
      </w:r>
      <w:r w:rsidRPr="0096323D">
        <w:rPr>
          <w:b/>
          <w:i/>
          <w:sz w:val="20"/>
          <w:szCs w:val="20"/>
        </w:rPr>
        <w:tab/>
      </w:r>
      <w:r w:rsidRPr="0096323D">
        <w:rPr>
          <w:b/>
          <w:i/>
          <w:sz w:val="20"/>
          <w:szCs w:val="20"/>
        </w:rPr>
        <w:tab/>
      </w:r>
      <w:r w:rsidRPr="0096323D">
        <w:rPr>
          <w:b/>
          <w:i/>
          <w:sz w:val="20"/>
          <w:szCs w:val="20"/>
        </w:rPr>
        <w:tab/>
      </w:r>
      <w:r w:rsidRPr="0096323D">
        <w:rPr>
          <w:b/>
          <w:i/>
          <w:sz w:val="20"/>
          <w:szCs w:val="20"/>
        </w:rPr>
        <w:tab/>
      </w:r>
      <w:r w:rsidRPr="0096323D">
        <w:rPr>
          <w:b/>
          <w:i/>
          <w:sz w:val="20"/>
          <w:szCs w:val="20"/>
        </w:rPr>
        <w:tab/>
      </w:r>
      <w:r w:rsidRPr="0096323D">
        <w:rPr>
          <w:b/>
          <w:i/>
          <w:sz w:val="20"/>
          <w:szCs w:val="20"/>
        </w:rPr>
        <w:tab/>
      </w:r>
      <w:r w:rsidRPr="0096323D">
        <w:rPr>
          <w:b/>
          <w:i/>
          <w:sz w:val="20"/>
          <w:szCs w:val="20"/>
        </w:rPr>
        <w:tab/>
      </w:r>
      <w:r w:rsidR="00C65164">
        <w:rPr>
          <w:b/>
          <w:i/>
          <w:sz w:val="20"/>
          <w:szCs w:val="20"/>
        </w:rPr>
        <w:t xml:space="preserve">        22.02.2023г.</w:t>
      </w:r>
    </w:p>
    <w:sectPr w:rsidR="0096323D" w:rsidRPr="0096323D" w:rsidSect="001C00AD">
      <w:headerReference w:type="even" r:id="rId89"/>
      <w:headerReference w:type="default" r:id="rId90"/>
      <w:footerReference w:type="even" r:id="rId91"/>
      <w:footerReference w:type="default" r:id="rId92"/>
      <w:headerReference w:type="first" r:id="rId93"/>
      <w:footerReference w:type="first" r:id="rId94"/>
      <w:pgSz w:w="11907" w:h="16840" w:code="9"/>
      <w:pgMar w:top="1134" w:right="1418" w:bottom="851" w:left="2552" w:header="709" w:footer="709" w:gutter="0"/>
      <w:pgNumType w:start="1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983" w:rsidRDefault="005A2983">
      <w:r>
        <w:separator/>
      </w:r>
    </w:p>
  </w:endnote>
  <w:endnote w:type="continuationSeparator" w:id="0">
    <w:p w:rsidR="005A2983" w:rsidRDefault="005A2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CC"/>
    <w:family w:val="roman"/>
    <w:pitch w:val="variable"/>
    <w:sig w:usb0="E00006FF" w:usb1="420024FF" w:usb2="02000000" w:usb3="00000000" w:csb0="0000019F" w:csb1="00000000"/>
  </w:font>
  <w:font w:name="TimesNewRomanPSMT">
    <w:altName w:val="Yu Gothic UI"/>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358308"/>
      <w:docPartObj>
        <w:docPartGallery w:val="Page Numbers (Bottom of Page)"/>
        <w:docPartUnique/>
      </w:docPartObj>
    </w:sdtPr>
    <w:sdtEndPr>
      <w:rPr>
        <w:sz w:val="18"/>
      </w:rPr>
    </w:sdtEndPr>
    <w:sdtContent>
      <w:p w:rsidR="002A72EB" w:rsidRPr="003E7548" w:rsidRDefault="002A72EB" w:rsidP="003E7548">
        <w:pPr>
          <w:pStyle w:val="a3"/>
          <w:jc w:val="center"/>
          <w:rPr>
            <w:sz w:val="18"/>
          </w:rPr>
        </w:pPr>
        <w:r w:rsidRPr="003E7548">
          <w:rPr>
            <w:sz w:val="18"/>
          </w:rPr>
          <w:fldChar w:fldCharType="begin"/>
        </w:r>
        <w:r w:rsidRPr="003E7548">
          <w:rPr>
            <w:sz w:val="18"/>
          </w:rPr>
          <w:instrText>PAGE   \* MERGEFORMAT</w:instrText>
        </w:r>
        <w:r w:rsidRPr="003E7548">
          <w:rPr>
            <w:sz w:val="18"/>
          </w:rPr>
          <w:fldChar w:fldCharType="separate"/>
        </w:r>
        <w:r w:rsidR="005A2983">
          <w:rPr>
            <w:noProof/>
            <w:sz w:val="18"/>
          </w:rPr>
          <w:t>12</w:t>
        </w:r>
        <w:r w:rsidRPr="003E7548">
          <w:rPr>
            <w:sz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7195463"/>
      <w:docPartObj>
        <w:docPartGallery w:val="Page Numbers (Bottom of Page)"/>
        <w:docPartUnique/>
      </w:docPartObj>
    </w:sdtPr>
    <w:sdtEndPr>
      <w:rPr>
        <w:sz w:val="18"/>
      </w:rPr>
    </w:sdtEndPr>
    <w:sdtContent>
      <w:p w:rsidR="002A72EB" w:rsidRPr="003E7548" w:rsidRDefault="002A72EB" w:rsidP="003E7548">
        <w:pPr>
          <w:pStyle w:val="a3"/>
          <w:jc w:val="center"/>
          <w:rPr>
            <w:sz w:val="18"/>
          </w:rPr>
        </w:pPr>
        <w:r w:rsidRPr="003E7548">
          <w:rPr>
            <w:sz w:val="18"/>
          </w:rPr>
          <w:fldChar w:fldCharType="begin"/>
        </w:r>
        <w:r w:rsidRPr="003E7548">
          <w:rPr>
            <w:sz w:val="18"/>
          </w:rPr>
          <w:instrText>PAGE   \* MERGEFORMAT</w:instrText>
        </w:r>
        <w:r w:rsidRPr="003E7548">
          <w:rPr>
            <w:sz w:val="18"/>
          </w:rPr>
          <w:fldChar w:fldCharType="separate"/>
        </w:r>
        <w:r w:rsidR="00632FBD">
          <w:rPr>
            <w:noProof/>
            <w:sz w:val="18"/>
          </w:rPr>
          <w:t>25</w:t>
        </w:r>
        <w:r w:rsidRPr="003E7548">
          <w:rPr>
            <w:sz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2EB" w:rsidRDefault="002A72E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983" w:rsidRDefault="005A2983">
      <w:r>
        <w:separator/>
      </w:r>
    </w:p>
  </w:footnote>
  <w:footnote w:type="continuationSeparator" w:id="0">
    <w:p w:rsidR="005A2983" w:rsidRDefault="005A29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2EB" w:rsidRPr="005E370F" w:rsidRDefault="002A72EB" w:rsidP="0035367A">
    <w:pPr>
      <w:autoSpaceDE w:val="0"/>
      <w:autoSpaceDN w:val="0"/>
      <w:adjustRightInd w:val="0"/>
      <w:spacing w:line="240" w:lineRule="atLeast"/>
      <w:contextualSpacing/>
      <w:rPr>
        <w:i/>
        <w:sz w:val="18"/>
        <w:szCs w:val="18"/>
      </w:rPr>
    </w:pPr>
    <w:r w:rsidRPr="005E370F">
      <w:rPr>
        <w:rFonts w:cs="Calibri"/>
        <w:i/>
        <w:sz w:val="18"/>
        <w:szCs w:val="18"/>
      </w:rPr>
      <w:t>©</w:t>
    </w:r>
    <w:r w:rsidRPr="005E370F">
      <w:rPr>
        <w:i/>
        <w:sz w:val="18"/>
        <w:szCs w:val="18"/>
      </w:rPr>
      <w:t xml:space="preserve"> </w:t>
    </w:r>
    <w:r w:rsidRPr="004936C5">
      <w:rPr>
        <w:i/>
        <w:sz w:val="18"/>
        <w:szCs w:val="20"/>
      </w:rPr>
      <w:t>Крупенёв</w:t>
    </w:r>
    <w:r>
      <w:rPr>
        <w:i/>
        <w:sz w:val="18"/>
        <w:szCs w:val="20"/>
        <w:vertAlign w:val="superscript"/>
      </w:rPr>
      <w:t xml:space="preserve"> </w:t>
    </w:r>
    <w:r w:rsidRPr="004936C5">
      <w:rPr>
        <w:i/>
        <w:sz w:val="18"/>
        <w:szCs w:val="20"/>
      </w:rPr>
      <w:t>Д.С</w:t>
    </w:r>
    <w:r>
      <w:rPr>
        <w:i/>
        <w:sz w:val="18"/>
        <w:szCs w:val="20"/>
      </w:rPr>
      <w:t>.</w:t>
    </w:r>
    <w:r w:rsidRPr="004936C5">
      <w:rPr>
        <w:i/>
        <w:sz w:val="18"/>
        <w:szCs w:val="20"/>
      </w:rPr>
      <w:t>, Пискунова В.М., Гальфингер</w:t>
    </w:r>
    <w:r>
      <w:rPr>
        <w:i/>
        <w:sz w:val="18"/>
        <w:szCs w:val="20"/>
        <w:vertAlign w:val="superscript"/>
      </w:rPr>
      <w:t xml:space="preserve"> </w:t>
    </w:r>
    <w:r w:rsidRPr="004936C5">
      <w:rPr>
        <w:i/>
        <w:sz w:val="18"/>
        <w:szCs w:val="20"/>
      </w:rPr>
      <w:t>А.Г.</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2EB" w:rsidRPr="00E8344F" w:rsidRDefault="002A72EB" w:rsidP="00E8344F">
    <w:pPr>
      <w:autoSpaceDE w:val="0"/>
      <w:autoSpaceDN w:val="0"/>
      <w:adjustRightInd w:val="0"/>
      <w:spacing w:line="240" w:lineRule="atLeast"/>
      <w:contextualSpacing/>
      <w:rPr>
        <w:i/>
        <w:sz w:val="18"/>
        <w:szCs w:val="18"/>
      </w:rPr>
    </w:pPr>
    <w:r>
      <w:rPr>
        <w:i/>
        <w:sz w:val="18"/>
        <w:szCs w:val="18"/>
      </w:rPr>
      <w:t>Проблемы энергетики, 2023</w:t>
    </w:r>
    <w:r w:rsidRPr="005E370F">
      <w:rPr>
        <w:i/>
        <w:sz w:val="18"/>
        <w:szCs w:val="18"/>
      </w:rPr>
      <w:t xml:space="preserve">, </w:t>
    </w:r>
    <w:r>
      <w:rPr>
        <w:i/>
        <w:sz w:val="18"/>
        <w:szCs w:val="18"/>
      </w:rPr>
      <w:t>том 25, №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2EB" w:rsidRDefault="002A72E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1769"/>
    <w:multiLevelType w:val="hybridMultilevel"/>
    <w:tmpl w:val="BEEE63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1D1570"/>
    <w:multiLevelType w:val="hybridMultilevel"/>
    <w:tmpl w:val="18D2B87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B2E05E0"/>
    <w:multiLevelType w:val="hybridMultilevel"/>
    <w:tmpl w:val="B0623BAC"/>
    <w:lvl w:ilvl="0" w:tplc="85BE2CE4">
      <w:start w:val="1"/>
      <w:numFmt w:val="decimal"/>
      <w:suff w:val="space"/>
      <w:lvlText w:val="%1."/>
      <w:lvlJc w:val="left"/>
      <w:pPr>
        <w:ind w:left="0" w:firstLine="0"/>
      </w:pPr>
      <w:rPr>
        <w:rFonts w:hint="default"/>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4925B5"/>
    <w:multiLevelType w:val="multilevel"/>
    <w:tmpl w:val="C34AA1A4"/>
    <w:lvl w:ilvl="0">
      <w:start w:val="1"/>
      <w:numFmt w:val="decimal"/>
      <w:lvlText w:val="%1."/>
      <w:lvlJc w:val="left"/>
      <w:pPr>
        <w:ind w:left="786"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4">
    <w:nsid w:val="0D466EC2"/>
    <w:multiLevelType w:val="hybridMultilevel"/>
    <w:tmpl w:val="B0D2EC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FF606C7"/>
    <w:multiLevelType w:val="hybridMultilevel"/>
    <w:tmpl w:val="34BA0ABE"/>
    <w:lvl w:ilvl="0" w:tplc="E20EC4B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12AC06EA"/>
    <w:multiLevelType w:val="hybridMultilevel"/>
    <w:tmpl w:val="D6667D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5BC5879"/>
    <w:multiLevelType w:val="hybridMultilevel"/>
    <w:tmpl w:val="A412B3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045CD5"/>
    <w:multiLevelType w:val="hybridMultilevel"/>
    <w:tmpl w:val="25F0DC8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2AE01C53"/>
    <w:multiLevelType w:val="hybridMultilevel"/>
    <w:tmpl w:val="8EA48B3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C240B2D"/>
    <w:multiLevelType w:val="hybridMultilevel"/>
    <w:tmpl w:val="005C327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E621DFF"/>
    <w:multiLevelType w:val="hybridMultilevel"/>
    <w:tmpl w:val="D1EAB982"/>
    <w:lvl w:ilvl="0" w:tplc="228838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FFC0974"/>
    <w:multiLevelType w:val="hybridMultilevel"/>
    <w:tmpl w:val="64D836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0B5556"/>
    <w:multiLevelType w:val="hybridMultilevel"/>
    <w:tmpl w:val="2D9C412A"/>
    <w:lvl w:ilvl="0" w:tplc="7AAED438">
      <w:start w:val="1"/>
      <w:numFmt w:val="bullet"/>
      <w:lvlText w:val=""/>
      <w:lvlJc w:val="left"/>
      <w:pPr>
        <w:ind w:left="720" w:hanging="360"/>
      </w:pPr>
      <w:rPr>
        <w:rFonts w:ascii="Wingdings" w:hAnsi="Wingdings"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62B44F4"/>
    <w:multiLevelType w:val="multilevel"/>
    <w:tmpl w:val="F0BCE4B2"/>
    <w:lvl w:ilvl="0">
      <w:start w:val="1"/>
      <w:numFmt w:val="decimal"/>
      <w:lvlText w:val="%1."/>
      <w:lvlJc w:val="left"/>
      <w:pPr>
        <w:ind w:left="720" w:hanging="360"/>
      </w:pPr>
      <w:rPr>
        <w:rFonts w:hint="default"/>
        <w:b/>
        <w:i w:val="0"/>
      </w:r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38640E05"/>
    <w:multiLevelType w:val="hybridMultilevel"/>
    <w:tmpl w:val="F4E80AD4"/>
    <w:lvl w:ilvl="0" w:tplc="658288BC">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F1095E"/>
    <w:multiLevelType w:val="multilevel"/>
    <w:tmpl w:val="2FE4AA1E"/>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A7A1269"/>
    <w:multiLevelType w:val="hybridMultilevel"/>
    <w:tmpl w:val="B0B0F3D2"/>
    <w:lvl w:ilvl="0" w:tplc="C9787624">
      <w:start w:val="1"/>
      <w:numFmt w:val="decimal"/>
      <w:suff w:val="space"/>
      <w:lvlText w:val="%1."/>
      <w:lvlJc w:val="left"/>
      <w:pPr>
        <w:ind w:left="0" w:firstLine="567"/>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BB31501"/>
    <w:multiLevelType w:val="hybridMultilevel"/>
    <w:tmpl w:val="2CA64768"/>
    <w:lvl w:ilvl="0" w:tplc="B524B910">
      <w:start w:val="1"/>
      <w:numFmt w:val="decimal"/>
      <w:suff w:val="space"/>
      <w:lvlText w:val="[%1]"/>
      <w:lvlJc w:val="center"/>
      <w:pPr>
        <w:ind w:left="0" w:firstLine="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3DBC16E4"/>
    <w:multiLevelType w:val="multilevel"/>
    <w:tmpl w:val="2FE4AA1E"/>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E5C085F"/>
    <w:multiLevelType w:val="hybridMultilevel"/>
    <w:tmpl w:val="BBD801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E810A18"/>
    <w:multiLevelType w:val="hybridMultilevel"/>
    <w:tmpl w:val="DA7EA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EA179AB"/>
    <w:multiLevelType w:val="hybridMultilevel"/>
    <w:tmpl w:val="358246FA"/>
    <w:lvl w:ilvl="0" w:tplc="8F9A8524">
      <w:start w:val="1"/>
      <w:numFmt w:val="decimal"/>
      <w:suff w:val="space"/>
      <w:lvlText w:val="%1."/>
      <w:lvlJc w:val="left"/>
      <w:pPr>
        <w:ind w:left="0" w:firstLine="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40343F9B"/>
    <w:multiLevelType w:val="hybridMultilevel"/>
    <w:tmpl w:val="A1B8A3A2"/>
    <w:lvl w:ilvl="0" w:tplc="04190001">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408D1128"/>
    <w:multiLevelType w:val="hybridMultilevel"/>
    <w:tmpl w:val="6BE8097C"/>
    <w:lvl w:ilvl="0" w:tplc="3BFA622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5">
    <w:nsid w:val="4A3350A1"/>
    <w:multiLevelType w:val="hybridMultilevel"/>
    <w:tmpl w:val="1E8AE524"/>
    <w:lvl w:ilvl="0" w:tplc="04190015">
      <w:start w:val="1"/>
      <w:numFmt w:val="upperLetter"/>
      <w:lvlText w:val="%1."/>
      <w:lvlJc w:val="left"/>
      <w:pPr>
        <w:ind w:left="648" w:hanging="360"/>
      </w:pPr>
      <w:rPr>
        <w:rFonts w:hint="default"/>
      </w:rPr>
    </w:lvl>
    <w:lvl w:ilvl="1" w:tplc="04190019" w:tentative="1">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6">
    <w:nsid w:val="4B35711C"/>
    <w:multiLevelType w:val="hybridMultilevel"/>
    <w:tmpl w:val="41301C5E"/>
    <w:lvl w:ilvl="0" w:tplc="7514FD2C">
      <w:start w:val="1"/>
      <w:numFmt w:val="decimal"/>
      <w:suff w:val="space"/>
      <w:lvlText w:val="%1."/>
      <w:lvlJc w:val="left"/>
      <w:pPr>
        <w:ind w:left="0" w:firstLine="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4B8C0DC8"/>
    <w:multiLevelType w:val="hybridMultilevel"/>
    <w:tmpl w:val="B022B8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4FD900EE"/>
    <w:multiLevelType w:val="hybridMultilevel"/>
    <w:tmpl w:val="D820E0F2"/>
    <w:lvl w:ilvl="0" w:tplc="99F2738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03FC60F"/>
    <w:multiLevelType w:val="multilevel"/>
    <w:tmpl w:val="7032A03E"/>
    <w:name w:val="Нумерованный список 1"/>
    <w:lvl w:ilvl="0">
      <w:start w:val="1"/>
      <w:numFmt w:val="decimal"/>
      <w:suff w:val="space"/>
      <w:lvlText w:val="%1."/>
      <w:lvlJc w:val="left"/>
      <w:pPr>
        <w:ind w:left="0" w:firstLine="0"/>
      </w:pPr>
      <w:rPr>
        <w:rFonts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suff w:val="space"/>
      <w:lvlText w:val="%4."/>
      <w:lvlJc w:val="left"/>
      <w:pPr>
        <w:ind w:left="0" w:firstLine="0"/>
      </w:pPr>
      <w:rPr>
        <w:rFonts w:hint="default"/>
        <w:b w:val="0"/>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0">
    <w:nsid w:val="557E1167"/>
    <w:multiLevelType w:val="multilevel"/>
    <w:tmpl w:val="2FE4AA1E"/>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2E000BD"/>
    <w:multiLevelType w:val="multilevel"/>
    <w:tmpl w:val="C34AA1A4"/>
    <w:lvl w:ilvl="0">
      <w:start w:val="1"/>
      <w:numFmt w:val="decimal"/>
      <w:lvlText w:val="%1."/>
      <w:lvlJc w:val="left"/>
      <w:pPr>
        <w:ind w:left="786"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32">
    <w:nsid w:val="634E6C07"/>
    <w:multiLevelType w:val="hybridMultilevel"/>
    <w:tmpl w:val="4FD030FA"/>
    <w:lvl w:ilvl="0" w:tplc="0CC66796">
      <w:start w:val="1"/>
      <w:numFmt w:val="decimal"/>
      <w:suff w:val="space"/>
      <w:lvlText w:val="%1."/>
      <w:lvlJc w:val="left"/>
      <w:pPr>
        <w:ind w:left="0" w:firstLine="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6495799B"/>
    <w:multiLevelType w:val="hybridMultilevel"/>
    <w:tmpl w:val="28F47D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6D84380D"/>
    <w:multiLevelType w:val="hybridMultilevel"/>
    <w:tmpl w:val="2F4CEF6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nsid w:val="70D57A3C"/>
    <w:multiLevelType w:val="hybridMultilevel"/>
    <w:tmpl w:val="4D2292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8C0377E"/>
    <w:multiLevelType w:val="hybridMultilevel"/>
    <w:tmpl w:val="4CEC6E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79A62A04"/>
    <w:multiLevelType w:val="hybridMultilevel"/>
    <w:tmpl w:val="CBF63506"/>
    <w:lvl w:ilvl="0" w:tplc="04190015">
      <w:start w:val="1"/>
      <w:numFmt w:val="upp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7CAF2712"/>
    <w:multiLevelType w:val="hybridMultilevel"/>
    <w:tmpl w:val="532073B0"/>
    <w:lvl w:ilvl="0" w:tplc="BE869AC8">
      <w:start w:val="1"/>
      <w:numFmt w:val="decimal"/>
      <w:suff w:val="space"/>
      <w:lvlText w:val="%1."/>
      <w:lvlJc w:val="left"/>
      <w:pPr>
        <w:ind w:left="0" w:firstLine="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7DA60E1D"/>
    <w:multiLevelType w:val="hybridMultilevel"/>
    <w:tmpl w:val="0B2843A2"/>
    <w:lvl w:ilvl="0" w:tplc="759A0EF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0">
    <w:nsid w:val="7F0249FD"/>
    <w:multiLevelType w:val="hybridMultilevel"/>
    <w:tmpl w:val="E74C008E"/>
    <w:lvl w:ilvl="0" w:tplc="ED22D8CE">
      <w:start w:val="1"/>
      <w:numFmt w:val="bullet"/>
      <w:suff w:val="space"/>
      <w:lvlText w:val=""/>
      <w:lvlJc w:val="left"/>
      <w:pPr>
        <w:ind w:left="0" w:firstLine="567"/>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7FFE16CA"/>
    <w:multiLevelType w:val="hybridMultilevel"/>
    <w:tmpl w:val="3DF0AEF6"/>
    <w:lvl w:ilvl="0" w:tplc="0FA0E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8"/>
  </w:num>
  <w:num w:numId="2">
    <w:abstractNumId w:val="2"/>
  </w:num>
  <w:num w:numId="3">
    <w:abstractNumId w:val="5"/>
  </w:num>
  <w:num w:numId="4">
    <w:abstractNumId w:val="21"/>
  </w:num>
  <w:num w:numId="5">
    <w:abstractNumId w:val="1"/>
  </w:num>
  <w:num w:numId="6">
    <w:abstractNumId w:val="17"/>
  </w:num>
  <w:num w:numId="7">
    <w:abstractNumId w:val="40"/>
  </w:num>
  <w:num w:numId="8">
    <w:abstractNumId w:val="15"/>
  </w:num>
  <w:num w:numId="9">
    <w:abstractNumId w:val="39"/>
  </w:num>
  <w:num w:numId="10">
    <w:abstractNumId w:val="24"/>
  </w:num>
  <w:num w:numId="11">
    <w:abstractNumId w:val="22"/>
  </w:num>
  <w:num w:numId="12">
    <w:abstractNumId w:val="22"/>
  </w:num>
  <w:num w:numId="13">
    <w:abstractNumId w:val="26"/>
  </w:num>
  <w:num w:numId="14">
    <w:abstractNumId w:val="32"/>
  </w:num>
  <w:num w:numId="15">
    <w:abstractNumId w:val="0"/>
  </w:num>
  <w:num w:numId="16">
    <w:abstractNumId w:val="34"/>
  </w:num>
  <w:num w:numId="17">
    <w:abstractNumId w:val="14"/>
  </w:num>
  <w:num w:numId="18">
    <w:abstractNumId w:val="11"/>
  </w:num>
  <w:num w:numId="19">
    <w:abstractNumId w:val="8"/>
  </w:num>
  <w:num w:numId="20">
    <w:abstractNumId w:val="23"/>
  </w:num>
  <w:num w:numId="21">
    <w:abstractNumId w:val="27"/>
  </w:num>
  <w:num w:numId="22">
    <w:abstractNumId w:val="33"/>
  </w:num>
  <w:num w:numId="23">
    <w:abstractNumId w:val="9"/>
  </w:num>
  <w:num w:numId="24">
    <w:abstractNumId w:val="4"/>
  </w:num>
  <w:num w:numId="25">
    <w:abstractNumId w:val="10"/>
  </w:num>
  <w:num w:numId="26">
    <w:abstractNumId w:val="20"/>
  </w:num>
  <w:num w:numId="27">
    <w:abstractNumId w:val="36"/>
  </w:num>
  <w:num w:numId="28">
    <w:abstractNumId w:val="13"/>
  </w:num>
  <w:num w:numId="29">
    <w:abstractNumId w:val="6"/>
  </w:num>
  <w:num w:numId="30">
    <w:abstractNumId w:val="41"/>
  </w:num>
  <w:num w:numId="31">
    <w:abstractNumId w:val="31"/>
  </w:num>
  <w:num w:numId="32">
    <w:abstractNumId w:val="37"/>
  </w:num>
  <w:num w:numId="33">
    <w:abstractNumId w:val="25"/>
  </w:num>
  <w:num w:numId="34">
    <w:abstractNumId w:val="18"/>
  </w:num>
  <w:num w:numId="35">
    <w:abstractNumId w:val="3"/>
  </w:num>
  <w:num w:numId="36">
    <w:abstractNumId w:val="16"/>
  </w:num>
  <w:num w:numId="37">
    <w:abstractNumId w:val="7"/>
  </w:num>
  <w:num w:numId="38">
    <w:abstractNumId w:val="35"/>
  </w:num>
  <w:num w:numId="39">
    <w:abstractNumId w:val="12"/>
  </w:num>
  <w:num w:numId="40">
    <w:abstractNumId w:val="28"/>
  </w:num>
  <w:num w:numId="41">
    <w:abstractNumId w:val="19"/>
  </w:num>
  <w:num w:numId="42">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evenAndOddHeaders/>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E11C2"/>
    <w:rsid w:val="00000A3B"/>
    <w:rsid w:val="00004CC1"/>
    <w:rsid w:val="00010080"/>
    <w:rsid w:val="000100F2"/>
    <w:rsid w:val="00010DE8"/>
    <w:rsid w:val="00011C6C"/>
    <w:rsid w:val="00011D3C"/>
    <w:rsid w:val="00011EFF"/>
    <w:rsid w:val="000126DB"/>
    <w:rsid w:val="00013505"/>
    <w:rsid w:val="00013E5B"/>
    <w:rsid w:val="00016E11"/>
    <w:rsid w:val="0001775E"/>
    <w:rsid w:val="0002094E"/>
    <w:rsid w:val="00020DCC"/>
    <w:rsid w:val="00021105"/>
    <w:rsid w:val="00022414"/>
    <w:rsid w:val="000252ED"/>
    <w:rsid w:val="000256CE"/>
    <w:rsid w:val="000303E7"/>
    <w:rsid w:val="00031316"/>
    <w:rsid w:val="00033318"/>
    <w:rsid w:val="00035091"/>
    <w:rsid w:val="000353B4"/>
    <w:rsid w:val="00035D10"/>
    <w:rsid w:val="00040219"/>
    <w:rsid w:val="0004095C"/>
    <w:rsid w:val="00041268"/>
    <w:rsid w:val="0004174F"/>
    <w:rsid w:val="00041F5C"/>
    <w:rsid w:val="000447BD"/>
    <w:rsid w:val="0005042A"/>
    <w:rsid w:val="00054F7C"/>
    <w:rsid w:val="000576D2"/>
    <w:rsid w:val="00057862"/>
    <w:rsid w:val="0006060E"/>
    <w:rsid w:val="000621C7"/>
    <w:rsid w:val="0006230D"/>
    <w:rsid w:val="000668D9"/>
    <w:rsid w:val="00066F84"/>
    <w:rsid w:val="00067494"/>
    <w:rsid w:val="000717A1"/>
    <w:rsid w:val="00071D9A"/>
    <w:rsid w:val="00072463"/>
    <w:rsid w:val="000726D9"/>
    <w:rsid w:val="0007304F"/>
    <w:rsid w:val="000740F0"/>
    <w:rsid w:val="000744CB"/>
    <w:rsid w:val="00075681"/>
    <w:rsid w:val="00081AD7"/>
    <w:rsid w:val="00081CFF"/>
    <w:rsid w:val="000838A4"/>
    <w:rsid w:val="000909CF"/>
    <w:rsid w:val="00090FD1"/>
    <w:rsid w:val="00091879"/>
    <w:rsid w:val="00092CC2"/>
    <w:rsid w:val="00095538"/>
    <w:rsid w:val="00095766"/>
    <w:rsid w:val="0009747E"/>
    <w:rsid w:val="000A6233"/>
    <w:rsid w:val="000A70C3"/>
    <w:rsid w:val="000A7195"/>
    <w:rsid w:val="000B20CF"/>
    <w:rsid w:val="000B2E49"/>
    <w:rsid w:val="000B4730"/>
    <w:rsid w:val="000B5075"/>
    <w:rsid w:val="000B5364"/>
    <w:rsid w:val="000B5B43"/>
    <w:rsid w:val="000B6908"/>
    <w:rsid w:val="000B70A0"/>
    <w:rsid w:val="000C344B"/>
    <w:rsid w:val="000C54DB"/>
    <w:rsid w:val="000C636C"/>
    <w:rsid w:val="000C72D0"/>
    <w:rsid w:val="000D03DA"/>
    <w:rsid w:val="000D4AD5"/>
    <w:rsid w:val="000D4FEA"/>
    <w:rsid w:val="000D5120"/>
    <w:rsid w:val="000D5655"/>
    <w:rsid w:val="000D71BE"/>
    <w:rsid w:val="000D7507"/>
    <w:rsid w:val="000D7FDA"/>
    <w:rsid w:val="000E0597"/>
    <w:rsid w:val="000E0D2A"/>
    <w:rsid w:val="000E2A3C"/>
    <w:rsid w:val="000E6443"/>
    <w:rsid w:val="000E6774"/>
    <w:rsid w:val="000E72F7"/>
    <w:rsid w:val="000E7D34"/>
    <w:rsid w:val="000F0F51"/>
    <w:rsid w:val="000F1473"/>
    <w:rsid w:val="000F1EA8"/>
    <w:rsid w:val="000F3608"/>
    <w:rsid w:val="00102EFB"/>
    <w:rsid w:val="001037A3"/>
    <w:rsid w:val="00107693"/>
    <w:rsid w:val="00112E34"/>
    <w:rsid w:val="00113B49"/>
    <w:rsid w:val="0012066F"/>
    <w:rsid w:val="00121F2B"/>
    <w:rsid w:val="00122BB0"/>
    <w:rsid w:val="001233A7"/>
    <w:rsid w:val="00123E2C"/>
    <w:rsid w:val="00125855"/>
    <w:rsid w:val="001259B0"/>
    <w:rsid w:val="00126247"/>
    <w:rsid w:val="0012630B"/>
    <w:rsid w:val="0012781F"/>
    <w:rsid w:val="00131934"/>
    <w:rsid w:val="00134F87"/>
    <w:rsid w:val="0013581D"/>
    <w:rsid w:val="00136EE1"/>
    <w:rsid w:val="001401A6"/>
    <w:rsid w:val="00140258"/>
    <w:rsid w:val="0014029C"/>
    <w:rsid w:val="0014089B"/>
    <w:rsid w:val="00141840"/>
    <w:rsid w:val="0014364F"/>
    <w:rsid w:val="00143E93"/>
    <w:rsid w:val="001465CE"/>
    <w:rsid w:val="0015132B"/>
    <w:rsid w:val="00151B44"/>
    <w:rsid w:val="00155218"/>
    <w:rsid w:val="001603C6"/>
    <w:rsid w:val="001616EE"/>
    <w:rsid w:val="00161D03"/>
    <w:rsid w:val="001656C6"/>
    <w:rsid w:val="001669D3"/>
    <w:rsid w:val="001673B1"/>
    <w:rsid w:val="0016799A"/>
    <w:rsid w:val="00180FDF"/>
    <w:rsid w:val="00184193"/>
    <w:rsid w:val="001847B5"/>
    <w:rsid w:val="0018557B"/>
    <w:rsid w:val="001863D8"/>
    <w:rsid w:val="00186CFB"/>
    <w:rsid w:val="00187F6D"/>
    <w:rsid w:val="00193033"/>
    <w:rsid w:val="001955BE"/>
    <w:rsid w:val="00196504"/>
    <w:rsid w:val="001A0A0D"/>
    <w:rsid w:val="001A0F15"/>
    <w:rsid w:val="001A1126"/>
    <w:rsid w:val="001A44AE"/>
    <w:rsid w:val="001A44E4"/>
    <w:rsid w:val="001A5F18"/>
    <w:rsid w:val="001A638B"/>
    <w:rsid w:val="001A7CFA"/>
    <w:rsid w:val="001B10DC"/>
    <w:rsid w:val="001B16BF"/>
    <w:rsid w:val="001B2AB2"/>
    <w:rsid w:val="001B2E65"/>
    <w:rsid w:val="001B651A"/>
    <w:rsid w:val="001B6588"/>
    <w:rsid w:val="001B7528"/>
    <w:rsid w:val="001B7D6F"/>
    <w:rsid w:val="001B7E21"/>
    <w:rsid w:val="001C00AD"/>
    <w:rsid w:val="001C0A79"/>
    <w:rsid w:val="001C0A98"/>
    <w:rsid w:val="001C1498"/>
    <w:rsid w:val="001C200B"/>
    <w:rsid w:val="001C27FB"/>
    <w:rsid w:val="001C4E1C"/>
    <w:rsid w:val="001C6307"/>
    <w:rsid w:val="001C73CE"/>
    <w:rsid w:val="001C7EDA"/>
    <w:rsid w:val="001D16C1"/>
    <w:rsid w:val="001D1BE1"/>
    <w:rsid w:val="001D249B"/>
    <w:rsid w:val="001D43DE"/>
    <w:rsid w:val="001D475B"/>
    <w:rsid w:val="001D575B"/>
    <w:rsid w:val="001D7770"/>
    <w:rsid w:val="001D7868"/>
    <w:rsid w:val="001E6174"/>
    <w:rsid w:val="001E6A59"/>
    <w:rsid w:val="001E6F71"/>
    <w:rsid w:val="001E767A"/>
    <w:rsid w:val="001F047F"/>
    <w:rsid w:val="001F2294"/>
    <w:rsid w:val="001F4F1E"/>
    <w:rsid w:val="001F5FDC"/>
    <w:rsid w:val="001F601A"/>
    <w:rsid w:val="001F7258"/>
    <w:rsid w:val="00200A24"/>
    <w:rsid w:val="00206A26"/>
    <w:rsid w:val="00210AAD"/>
    <w:rsid w:val="0021575B"/>
    <w:rsid w:val="00216EE8"/>
    <w:rsid w:val="00217A0F"/>
    <w:rsid w:val="00220158"/>
    <w:rsid w:val="00220C99"/>
    <w:rsid w:val="00221FB1"/>
    <w:rsid w:val="0022275C"/>
    <w:rsid w:val="00223CE9"/>
    <w:rsid w:val="002259AF"/>
    <w:rsid w:val="00227450"/>
    <w:rsid w:val="00231372"/>
    <w:rsid w:val="00231453"/>
    <w:rsid w:val="00233C3E"/>
    <w:rsid w:val="00234E72"/>
    <w:rsid w:val="00235BD8"/>
    <w:rsid w:val="00236078"/>
    <w:rsid w:val="00236BE4"/>
    <w:rsid w:val="00237510"/>
    <w:rsid w:val="00237698"/>
    <w:rsid w:val="0024080B"/>
    <w:rsid w:val="00242EE3"/>
    <w:rsid w:val="0024317E"/>
    <w:rsid w:val="002472E1"/>
    <w:rsid w:val="0025021E"/>
    <w:rsid w:val="00250B31"/>
    <w:rsid w:val="00250E50"/>
    <w:rsid w:val="00252BA2"/>
    <w:rsid w:val="0025358B"/>
    <w:rsid w:val="0025403D"/>
    <w:rsid w:val="00254550"/>
    <w:rsid w:val="00260D03"/>
    <w:rsid w:val="00261849"/>
    <w:rsid w:val="00264A0B"/>
    <w:rsid w:val="00265C68"/>
    <w:rsid w:val="00266283"/>
    <w:rsid w:val="0026752B"/>
    <w:rsid w:val="002703D0"/>
    <w:rsid w:val="00275D6B"/>
    <w:rsid w:val="00281064"/>
    <w:rsid w:val="00281D8F"/>
    <w:rsid w:val="00283540"/>
    <w:rsid w:val="002841AA"/>
    <w:rsid w:val="00284636"/>
    <w:rsid w:val="00284BD9"/>
    <w:rsid w:val="00286137"/>
    <w:rsid w:val="00286AB8"/>
    <w:rsid w:val="00286B30"/>
    <w:rsid w:val="00290966"/>
    <w:rsid w:val="0029189A"/>
    <w:rsid w:val="00292146"/>
    <w:rsid w:val="00292878"/>
    <w:rsid w:val="002928B0"/>
    <w:rsid w:val="00294D9C"/>
    <w:rsid w:val="00295E68"/>
    <w:rsid w:val="00297EA6"/>
    <w:rsid w:val="002A443A"/>
    <w:rsid w:val="002A474D"/>
    <w:rsid w:val="002A5763"/>
    <w:rsid w:val="002A5E55"/>
    <w:rsid w:val="002A61EF"/>
    <w:rsid w:val="002A72EB"/>
    <w:rsid w:val="002A78BF"/>
    <w:rsid w:val="002B40A5"/>
    <w:rsid w:val="002B4903"/>
    <w:rsid w:val="002B5153"/>
    <w:rsid w:val="002B5622"/>
    <w:rsid w:val="002B63D1"/>
    <w:rsid w:val="002B6519"/>
    <w:rsid w:val="002B6941"/>
    <w:rsid w:val="002C2F4F"/>
    <w:rsid w:val="002C4262"/>
    <w:rsid w:val="002D2FE5"/>
    <w:rsid w:val="002D3E34"/>
    <w:rsid w:val="002D3F65"/>
    <w:rsid w:val="002D4D33"/>
    <w:rsid w:val="002D58E1"/>
    <w:rsid w:val="002D5DC1"/>
    <w:rsid w:val="002E1A78"/>
    <w:rsid w:val="002E30D2"/>
    <w:rsid w:val="002E4FB7"/>
    <w:rsid w:val="002E5D31"/>
    <w:rsid w:val="002E7E3F"/>
    <w:rsid w:val="002F0C94"/>
    <w:rsid w:val="002F17E1"/>
    <w:rsid w:val="002F1F5C"/>
    <w:rsid w:val="002F2C14"/>
    <w:rsid w:val="002F2D6B"/>
    <w:rsid w:val="002F3754"/>
    <w:rsid w:val="002F3F0A"/>
    <w:rsid w:val="002F5D92"/>
    <w:rsid w:val="002F6411"/>
    <w:rsid w:val="0030062E"/>
    <w:rsid w:val="00303277"/>
    <w:rsid w:val="00303E5E"/>
    <w:rsid w:val="00306944"/>
    <w:rsid w:val="00306BF5"/>
    <w:rsid w:val="003107A6"/>
    <w:rsid w:val="0031163D"/>
    <w:rsid w:val="0031291D"/>
    <w:rsid w:val="00312E77"/>
    <w:rsid w:val="00313B7B"/>
    <w:rsid w:val="00314864"/>
    <w:rsid w:val="00315F26"/>
    <w:rsid w:val="00316E27"/>
    <w:rsid w:val="003222F8"/>
    <w:rsid w:val="00324110"/>
    <w:rsid w:val="00325ADA"/>
    <w:rsid w:val="00325E5F"/>
    <w:rsid w:val="00325F27"/>
    <w:rsid w:val="00327FD5"/>
    <w:rsid w:val="003314B9"/>
    <w:rsid w:val="0033347B"/>
    <w:rsid w:val="00333817"/>
    <w:rsid w:val="003340D8"/>
    <w:rsid w:val="00334497"/>
    <w:rsid w:val="00334598"/>
    <w:rsid w:val="003411D2"/>
    <w:rsid w:val="00342E95"/>
    <w:rsid w:val="00343A4C"/>
    <w:rsid w:val="00344DBC"/>
    <w:rsid w:val="003469F5"/>
    <w:rsid w:val="00346BDC"/>
    <w:rsid w:val="00350676"/>
    <w:rsid w:val="003529DD"/>
    <w:rsid w:val="00353160"/>
    <w:rsid w:val="0035367A"/>
    <w:rsid w:val="00353ED7"/>
    <w:rsid w:val="00355423"/>
    <w:rsid w:val="00356C8B"/>
    <w:rsid w:val="00357AD6"/>
    <w:rsid w:val="00361436"/>
    <w:rsid w:val="00362F51"/>
    <w:rsid w:val="00363C96"/>
    <w:rsid w:val="00364490"/>
    <w:rsid w:val="00364A7A"/>
    <w:rsid w:val="00367CCB"/>
    <w:rsid w:val="003717F2"/>
    <w:rsid w:val="00372250"/>
    <w:rsid w:val="003751BF"/>
    <w:rsid w:val="00377170"/>
    <w:rsid w:val="00380884"/>
    <w:rsid w:val="00382BB6"/>
    <w:rsid w:val="003834F6"/>
    <w:rsid w:val="00387DE1"/>
    <w:rsid w:val="0039153D"/>
    <w:rsid w:val="00392D7A"/>
    <w:rsid w:val="003946E9"/>
    <w:rsid w:val="00394B63"/>
    <w:rsid w:val="003A1E0D"/>
    <w:rsid w:val="003A2A24"/>
    <w:rsid w:val="003A59A0"/>
    <w:rsid w:val="003B1469"/>
    <w:rsid w:val="003B3494"/>
    <w:rsid w:val="003B42CA"/>
    <w:rsid w:val="003B4BF3"/>
    <w:rsid w:val="003B4F86"/>
    <w:rsid w:val="003B5DE2"/>
    <w:rsid w:val="003C2229"/>
    <w:rsid w:val="003C61DC"/>
    <w:rsid w:val="003C6A68"/>
    <w:rsid w:val="003D03D2"/>
    <w:rsid w:val="003D0F26"/>
    <w:rsid w:val="003D2A98"/>
    <w:rsid w:val="003D30AD"/>
    <w:rsid w:val="003D43B2"/>
    <w:rsid w:val="003D4B6E"/>
    <w:rsid w:val="003D6D8E"/>
    <w:rsid w:val="003E1397"/>
    <w:rsid w:val="003E289E"/>
    <w:rsid w:val="003E2A54"/>
    <w:rsid w:val="003E3030"/>
    <w:rsid w:val="003E37CD"/>
    <w:rsid w:val="003E3CA7"/>
    <w:rsid w:val="003E4086"/>
    <w:rsid w:val="003E4F3E"/>
    <w:rsid w:val="003E4FB8"/>
    <w:rsid w:val="003E5169"/>
    <w:rsid w:val="003E6876"/>
    <w:rsid w:val="003E6C59"/>
    <w:rsid w:val="003E7516"/>
    <w:rsid w:val="003E7548"/>
    <w:rsid w:val="003F1045"/>
    <w:rsid w:val="003F1B20"/>
    <w:rsid w:val="003F2BE9"/>
    <w:rsid w:val="003F53E6"/>
    <w:rsid w:val="003F588E"/>
    <w:rsid w:val="00406948"/>
    <w:rsid w:val="00406A32"/>
    <w:rsid w:val="00407311"/>
    <w:rsid w:val="004101EA"/>
    <w:rsid w:val="00410C91"/>
    <w:rsid w:val="004122E0"/>
    <w:rsid w:val="00413937"/>
    <w:rsid w:val="0041475C"/>
    <w:rsid w:val="004161DB"/>
    <w:rsid w:val="004177B7"/>
    <w:rsid w:val="00417991"/>
    <w:rsid w:val="00420DF1"/>
    <w:rsid w:val="00422A3A"/>
    <w:rsid w:val="00422BFD"/>
    <w:rsid w:val="0042364A"/>
    <w:rsid w:val="004246EC"/>
    <w:rsid w:val="00424B9A"/>
    <w:rsid w:val="00426496"/>
    <w:rsid w:val="00426ECC"/>
    <w:rsid w:val="00430B36"/>
    <w:rsid w:val="00430FEC"/>
    <w:rsid w:val="00433B3E"/>
    <w:rsid w:val="0043576D"/>
    <w:rsid w:val="0043739F"/>
    <w:rsid w:val="004414A0"/>
    <w:rsid w:val="00443987"/>
    <w:rsid w:val="004460B8"/>
    <w:rsid w:val="004464DA"/>
    <w:rsid w:val="004464E8"/>
    <w:rsid w:val="00451FF1"/>
    <w:rsid w:val="0045270D"/>
    <w:rsid w:val="004534B9"/>
    <w:rsid w:val="004555BB"/>
    <w:rsid w:val="0045624B"/>
    <w:rsid w:val="00456A77"/>
    <w:rsid w:val="00457FF5"/>
    <w:rsid w:val="00464342"/>
    <w:rsid w:val="00464793"/>
    <w:rsid w:val="004712D0"/>
    <w:rsid w:val="0047473C"/>
    <w:rsid w:val="00474B9B"/>
    <w:rsid w:val="00475199"/>
    <w:rsid w:val="0047575E"/>
    <w:rsid w:val="00476048"/>
    <w:rsid w:val="00476910"/>
    <w:rsid w:val="004814E0"/>
    <w:rsid w:val="00481BCA"/>
    <w:rsid w:val="0048231E"/>
    <w:rsid w:val="00482EC9"/>
    <w:rsid w:val="00483A08"/>
    <w:rsid w:val="00485B6B"/>
    <w:rsid w:val="00486BF7"/>
    <w:rsid w:val="0049082E"/>
    <w:rsid w:val="004920FB"/>
    <w:rsid w:val="00493575"/>
    <w:rsid w:val="004936C5"/>
    <w:rsid w:val="00493F16"/>
    <w:rsid w:val="0049427D"/>
    <w:rsid w:val="00494EA8"/>
    <w:rsid w:val="00496B47"/>
    <w:rsid w:val="00497A34"/>
    <w:rsid w:val="004A1464"/>
    <w:rsid w:val="004A244A"/>
    <w:rsid w:val="004A4DEE"/>
    <w:rsid w:val="004A533D"/>
    <w:rsid w:val="004B0AFA"/>
    <w:rsid w:val="004B132B"/>
    <w:rsid w:val="004B1625"/>
    <w:rsid w:val="004B26F5"/>
    <w:rsid w:val="004B2959"/>
    <w:rsid w:val="004B2F9A"/>
    <w:rsid w:val="004B32E7"/>
    <w:rsid w:val="004B4573"/>
    <w:rsid w:val="004B6131"/>
    <w:rsid w:val="004B642A"/>
    <w:rsid w:val="004B6B97"/>
    <w:rsid w:val="004C01C1"/>
    <w:rsid w:val="004C01CE"/>
    <w:rsid w:val="004C0D3F"/>
    <w:rsid w:val="004C0DA7"/>
    <w:rsid w:val="004D29B5"/>
    <w:rsid w:val="004D42C7"/>
    <w:rsid w:val="004D5EA5"/>
    <w:rsid w:val="004D7ABB"/>
    <w:rsid w:val="004E04DD"/>
    <w:rsid w:val="004E2B38"/>
    <w:rsid w:val="004E4589"/>
    <w:rsid w:val="004F0B17"/>
    <w:rsid w:val="004F16AF"/>
    <w:rsid w:val="004F177C"/>
    <w:rsid w:val="004F2014"/>
    <w:rsid w:val="004F3A36"/>
    <w:rsid w:val="004F568E"/>
    <w:rsid w:val="004F5B31"/>
    <w:rsid w:val="004F7283"/>
    <w:rsid w:val="00502B4C"/>
    <w:rsid w:val="00502D15"/>
    <w:rsid w:val="00503ABC"/>
    <w:rsid w:val="005104AB"/>
    <w:rsid w:val="005116C2"/>
    <w:rsid w:val="00511B56"/>
    <w:rsid w:val="00512E41"/>
    <w:rsid w:val="0051358D"/>
    <w:rsid w:val="00514375"/>
    <w:rsid w:val="00516851"/>
    <w:rsid w:val="005204AC"/>
    <w:rsid w:val="005213A2"/>
    <w:rsid w:val="00521818"/>
    <w:rsid w:val="00524E58"/>
    <w:rsid w:val="00534D3C"/>
    <w:rsid w:val="0053621A"/>
    <w:rsid w:val="0053639E"/>
    <w:rsid w:val="00536465"/>
    <w:rsid w:val="005415F2"/>
    <w:rsid w:val="00542F8D"/>
    <w:rsid w:val="005439D6"/>
    <w:rsid w:val="00543ABA"/>
    <w:rsid w:val="00547882"/>
    <w:rsid w:val="00553A41"/>
    <w:rsid w:val="00553DB4"/>
    <w:rsid w:val="005550F5"/>
    <w:rsid w:val="00557631"/>
    <w:rsid w:val="00563AF2"/>
    <w:rsid w:val="00566E47"/>
    <w:rsid w:val="00567608"/>
    <w:rsid w:val="00571A3D"/>
    <w:rsid w:val="00572BC2"/>
    <w:rsid w:val="005742C6"/>
    <w:rsid w:val="00577D2F"/>
    <w:rsid w:val="00581CA4"/>
    <w:rsid w:val="0058216A"/>
    <w:rsid w:val="00582FE3"/>
    <w:rsid w:val="0058383A"/>
    <w:rsid w:val="00584101"/>
    <w:rsid w:val="00584C8B"/>
    <w:rsid w:val="00587C07"/>
    <w:rsid w:val="00592B86"/>
    <w:rsid w:val="00593FD9"/>
    <w:rsid w:val="005956B0"/>
    <w:rsid w:val="005967FF"/>
    <w:rsid w:val="00597F5A"/>
    <w:rsid w:val="005A01AE"/>
    <w:rsid w:val="005A1305"/>
    <w:rsid w:val="005A2983"/>
    <w:rsid w:val="005A2F9E"/>
    <w:rsid w:val="005A3504"/>
    <w:rsid w:val="005A532C"/>
    <w:rsid w:val="005A76C2"/>
    <w:rsid w:val="005B4BA8"/>
    <w:rsid w:val="005B4DFD"/>
    <w:rsid w:val="005B60C1"/>
    <w:rsid w:val="005B6787"/>
    <w:rsid w:val="005B79C5"/>
    <w:rsid w:val="005C28D3"/>
    <w:rsid w:val="005C3CA7"/>
    <w:rsid w:val="005C4F34"/>
    <w:rsid w:val="005C55C7"/>
    <w:rsid w:val="005C7748"/>
    <w:rsid w:val="005D011D"/>
    <w:rsid w:val="005D03E3"/>
    <w:rsid w:val="005D16BF"/>
    <w:rsid w:val="005D1758"/>
    <w:rsid w:val="005D1A08"/>
    <w:rsid w:val="005D3E12"/>
    <w:rsid w:val="005D55FC"/>
    <w:rsid w:val="005D6D3E"/>
    <w:rsid w:val="005E096E"/>
    <w:rsid w:val="005E1835"/>
    <w:rsid w:val="005E4BEA"/>
    <w:rsid w:val="005E4F49"/>
    <w:rsid w:val="005E532C"/>
    <w:rsid w:val="005E59C2"/>
    <w:rsid w:val="005E730A"/>
    <w:rsid w:val="005F4C63"/>
    <w:rsid w:val="005F6072"/>
    <w:rsid w:val="005F749C"/>
    <w:rsid w:val="00603F01"/>
    <w:rsid w:val="00607720"/>
    <w:rsid w:val="00607A20"/>
    <w:rsid w:val="00611F76"/>
    <w:rsid w:val="00612C27"/>
    <w:rsid w:val="00615358"/>
    <w:rsid w:val="006175A3"/>
    <w:rsid w:val="00621B89"/>
    <w:rsid w:val="00624F38"/>
    <w:rsid w:val="00625659"/>
    <w:rsid w:val="00627211"/>
    <w:rsid w:val="00627F9A"/>
    <w:rsid w:val="00630E86"/>
    <w:rsid w:val="006325BF"/>
    <w:rsid w:val="00632FBD"/>
    <w:rsid w:val="00633F23"/>
    <w:rsid w:val="0063481C"/>
    <w:rsid w:val="00634A8B"/>
    <w:rsid w:val="00641425"/>
    <w:rsid w:val="0064277E"/>
    <w:rsid w:val="00644C30"/>
    <w:rsid w:val="00646749"/>
    <w:rsid w:val="00646A59"/>
    <w:rsid w:val="00647E69"/>
    <w:rsid w:val="00651332"/>
    <w:rsid w:val="00652FBC"/>
    <w:rsid w:val="006540FB"/>
    <w:rsid w:val="00654E5C"/>
    <w:rsid w:val="00656071"/>
    <w:rsid w:val="006615D4"/>
    <w:rsid w:val="0066198E"/>
    <w:rsid w:val="00662A1C"/>
    <w:rsid w:val="00662AF0"/>
    <w:rsid w:val="00662FA7"/>
    <w:rsid w:val="0066505C"/>
    <w:rsid w:val="00665AC3"/>
    <w:rsid w:val="0066622D"/>
    <w:rsid w:val="00671493"/>
    <w:rsid w:val="00672B22"/>
    <w:rsid w:val="00674A9C"/>
    <w:rsid w:val="00675AC9"/>
    <w:rsid w:val="00675DAA"/>
    <w:rsid w:val="00677FDB"/>
    <w:rsid w:val="00682348"/>
    <w:rsid w:val="00684650"/>
    <w:rsid w:val="00686D9D"/>
    <w:rsid w:val="00687D90"/>
    <w:rsid w:val="00692665"/>
    <w:rsid w:val="00693A33"/>
    <w:rsid w:val="00694DD0"/>
    <w:rsid w:val="00695347"/>
    <w:rsid w:val="00695608"/>
    <w:rsid w:val="00695E96"/>
    <w:rsid w:val="00697059"/>
    <w:rsid w:val="006A0432"/>
    <w:rsid w:val="006A0B80"/>
    <w:rsid w:val="006A0D70"/>
    <w:rsid w:val="006A706F"/>
    <w:rsid w:val="006A7B6A"/>
    <w:rsid w:val="006A7CBD"/>
    <w:rsid w:val="006B094D"/>
    <w:rsid w:val="006B18BD"/>
    <w:rsid w:val="006B5899"/>
    <w:rsid w:val="006B5EF4"/>
    <w:rsid w:val="006B7D59"/>
    <w:rsid w:val="006C04CE"/>
    <w:rsid w:val="006C479C"/>
    <w:rsid w:val="006C4CC1"/>
    <w:rsid w:val="006C4DBB"/>
    <w:rsid w:val="006C6E46"/>
    <w:rsid w:val="006D2DAA"/>
    <w:rsid w:val="006D30A2"/>
    <w:rsid w:val="006D56C6"/>
    <w:rsid w:val="006D729D"/>
    <w:rsid w:val="006D79AC"/>
    <w:rsid w:val="006E39F7"/>
    <w:rsid w:val="006E3EA7"/>
    <w:rsid w:val="006E4740"/>
    <w:rsid w:val="006E4D9C"/>
    <w:rsid w:val="006F4143"/>
    <w:rsid w:val="0070691D"/>
    <w:rsid w:val="0071047A"/>
    <w:rsid w:val="007113E4"/>
    <w:rsid w:val="00712122"/>
    <w:rsid w:val="00714450"/>
    <w:rsid w:val="00714AF6"/>
    <w:rsid w:val="00715D69"/>
    <w:rsid w:val="0071691D"/>
    <w:rsid w:val="007223FB"/>
    <w:rsid w:val="00722DC1"/>
    <w:rsid w:val="007246BB"/>
    <w:rsid w:val="00724E05"/>
    <w:rsid w:val="00726B8D"/>
    <w:rsid w:val="00726DC4"/>
    <w:rsid w:val="00727925"/>
    <w:rsid w:val="007319D8"/>
    <w:rsid w:val="00733081"/>
    <w:rsid w:val="0073358E"/>
    <w:rsid w:val="0073448F"/>
    <w:rsid w:val="00734A4B"/>
    <w:rsid w:val="00734BD8"/>
    <w:rsid w:val="00735231"/>
    <w:rsid w:val="0074488F"/>
    <w:rsid w:val="00744A3A"/>
    <w:rsid w:val="007451E0"/>
    <w:rsid w:val="007463A6"/>
    <w:rsid w:val="007469F9"/>
    <w:rsid w:val="00746ACE"/>
    <w:rsid w:val="00746DFE"/>
    <w:rsid w:val="0074743A"/>
    <w:rsid w:val="00752055"/>
    <w:rsid w:val="00752426"/>
    <w:rsid w:val="00752CA8"/>
    <w:rsid w:val="00753F36"/>
    <w:rsid w:val="00754D2E"/>
    <w:rsid w:val="00756270"/>
    <w:rsid w:val="007562B8"/>
    <w:rsid w:val="00756F83"/>
    <w:rsid w:val="00760217"/>
    <w:rsid w:val="007604B6"/>
    <w:rsid w:val="00765E15"/>
    <w:rsid w:val="007700FC"/>
    <w:rsid w:val="00771CBC"/>
    <w:rsid w:val="00771F50"/>
    <w:rsid w:val="00772A95"/>
    <w:rsid w:val="0078200D"/>
    <w:rsid w:val="00782A69"/>
    <w:rsid w:val="00786A3C"/>
    <w:rsid w:val="00787991"/>
    <w:rsid w:val="00793CEB"/>
    <w:rsid w:val="00795118"/>
    <w:rsid w:val="007A1F88"/>
    <w:rsid w:val="007A460F"/>
    <w:rsid w:val="007B03FA"/>
    <w:rsid w:val="007B0F69"/>
    <w:rsid w:val="007B15BD"/>
    <w:rsid w:val="007B1C10"/>
    <w:rsid w:val="007B6E80"/>
    <w:rsid w:val="007B75F5"/>
    <w:rsid w:val="007C079F"/>
    <w:rsid w:val="007C0AD7"/>
    <w:rsid w:val="007C278C"/>
    <w:rsid w:val="007C4BB0"/>
    <w:rsid w:val="007C62D2"/>
    <w:rsid w:val="007C71E0"/>
    <w:rsid w:val="007D2B18"/>
    <w:rsid w:val="007D3368"/>
    <w:rsid w:val="007D390E"/>
    <w:rsid w:val="007D560F"/>
    <w:rsid w:val="007D5AB6"/>
    <w:rsid w:val="007D6834"/>
    <w:rsid w:val="007D6FBD"/>
    <w:rsid w:val="007E094B"/>
    <w:rsid w:val="007E135C"/>
    <w:rsid w:val="007E1725"/>
    <w:rsid w:val="007E3B9C"/>
    <w:rsid w:val="007E485F"/>
    <w:rsid w:val="007E592A"/>
    <w:rsid w:val="007E5ACA"/>
    <w:rsid w:val="007F00E2"/>
    <w:rsid w:val="007F43C2"/>
    <w:rsid w:val="007F7FC8"/>
    <w:rsid w:val="0080153F"/>
    <w:rsid w:val="00801D40"/>
    <w:rsid w:val="00802C31"/>
    <w:rsid w:val="00806727"/>
    <w:rsid w:val="008101A0"/>
    <w:rsid w:val="00811F0F"/>
    <w:rsid w:val="0081266A"/>
    <w:rsid w:val="008140A7"/>
    <w:rsid w:val="008147B3"/>
    <w:rsid w:val="00814EB5"/>
    <w:rsid w:val="00817DAD"/>
    <w:rsid w:val="00820C7D"/>
    <w:rsid w:val="00822C20"/>
    <w:rsid w:val="00823409"/>
    <w:rsid w:val="0082458A"/>
    <w:rsid w:val="0082503E"/>
    <w:rsid w:val="008252E0"/>
    <w:rsid w:val="00827B59"/>
    <w:rsid w:val="0083122E"/>
    <w:rsid w:val="00834EE3"/>
    <w:rsid w:val="00835275"/>
    <w:rsid w:val="008363C9"/>
    <w:rsid w:val="00836BB4"/>
    <w:rsid w:val="008372F5"/>
    <w:rsid w:val="00840A8D"/>
    <w:rsid w:val="00843FA4"/>
    <w:rsid w:val="0085163F"/>
    <w:rsid w:val="008518AD"/>
    <w:rsid w:val="00853F7C"/>
    <w:rsid w:val="008548D8"/>
    <w:rsid w:val="00854B21"/>
    <w:rsid w:val="00855A27"/>
    <w:rsid w:val="008563D9"/>
    <w:rsid w:val="00856B23"/>
    <w:rsid w:val="00857BCF"/>
    <w:rsid w:val="008600A1"/>
    <w:rsid w:val="00860496"/>
    <w:rsid w:val="008625FB"/>
    <w:rsid w:val="00862973"/>
    <w:rsid w:val="00867FB3"/>
    <w:rsid w:val="00870913"/>
    <w:rsid w:val="0087191B"/>
    <w:rsid w:val="00873355"/>
    <w:rsid w:val="008754DB"/>
    <w:rsid w:val="00880709"/>
    <w:rsid w:val="00881028"/>
    <w:rsid w:val="0088177B"/>
    <w:rsid w:val="008821D8"/>
    <w:rsid w:val="00882F4B"/>
    <w:rsid w:val="008834C6"/>
    <w:rsid w:val="00885463"/>
    <w:rsid w:val="008854B7"/>
    <w:rsid w:val="0088697F"/>
    <w:rsid w:val="008903CE"/>
    <w:rsid w:val="008920CF"/>
    <w:rsid w:val="00892DA7"/>
    <w:rsid w:val="00894222"/>
    <w:rsid w:val="00894BF0"/>
    <w:rsid w:val="0089537C"/>
    <w:rsid w:val="008A1348"/>
    <w:rsid w:val="008A1D21"/>
    <w:rsid w:val="008B17A3"/>
    <w:rsid w:val="008B1809"/>
    <w:rsid w:val="008B434D"/>
    <w:rsid w:val="008B438D"/>
    <w:rsid w:val="008B7DD9"/>
    <w:rsid w:val="008C1DCF"/>
    <w:rsid w:val="008C32B4"/>
    <w:rsid w:val="008D2930"/>
    <w:rsid w:val="008D3997"/>
    <w:rsid w:val="008D4D8A"/>
    <w:rsid w:val="008D6E54"/>
    <w:rsid w:val="008E122E"/>
    <w:rsid w:val="008E2F82"/>
    <w:rsid w:val="008E3643"/>
    <w:rsid w:val="008E44DB"/>
    <w:rsid w:val="008E50B5"/>
    <w:rsid w:val="008E6AE8"/>
    <w:rsid w:val="008E7851"/>
    <w:rsid w:val="008F08D5"/>
    <w:rsid w:val="008F4A63"/>
    <w:rsid w:val="008F4FEA"/>
    <w:rsid w:val="008F6557"/>
    <w:rsid w:val="00900394"/>
    <w:rsid w:val="00900BD1"/>
    <w:rsid w:val="00901C7D"/>
    <w:rsid w:val="00906527"/>
    <w:rsid w:val="009101F1"/>
    <w:rsid w:val="00914D3D"/>
    <w:rsid w:val="009203CF"/>
    <w:rsid w:val="0092063F"/>
    <w:rsid w:val="00922759"/>
    <w:rsid w:val="009228DF"/>
    <w:rsid w:val="00924B97"/>
    <w:rsid w:val="00924DA4"/>
    <w:rsid w:val="009251AE"/>
    <w:rsid w:val="0092541D"/>
    <w:rsid w:val="00926C0F"/>
    <w:rsid w:val="009276B3"/>
    <w:rsid w:val="00930E4F"/>
    <w:rsid w:val="00931092"/>
    <w:rsid w:val="00931818"/>
    <w:rsid w:val="009318CC"/>
    <w:rsid w:val="00932DF8"/>
    <w:rsid w:val="00934677"/>
    <w:rsid w:val="009357E8"/>
    <w:rsid w:val="00936187"/>
    <w:rsid w:val="00937DEE"/>
    <w:rsid w:val="00941A0C"/>
    <w:rsid w:val="0094301B"/>
    <w:rsid w:val="00943A07"/>
    <w:rsid w:val="009443D6"/>
    <w:rsid w:val="00944DF5"/>
    <w:rsid w:val="009452F4"/>
    <w:rsid w:val="009463E3"/>
    <w:rsid w:val="009501B6"/>
    <w:rsid w:val="00952F00"/>
    <w:rsid w:val="00956234"/>
    <w:rsid w:val="00956FA2"/>
    <w:rsid w:val="00957163"/>
    <w:rsid w:val="0095734F"/>
    <w:rsid w:val="009576FE"/>
    <w:rsid w:val="00957A38"/>
    <w:rsid w:val="00957F5A"/>
    <w:rsid w:val="00960323"/>
    <w:rsid w:val="0096323D"/>
    <w:rsid w:val="009637C3"/>
    <w:rsid w:val="0096394B"/>
    <w:rsid w:val="00965720"/>
    <w:rsid w:val="00966339"/>
    <w:rsid w:val="009704DE"/>
    <w:rsid w:val="0097159A"/>
    <w:rsid w:val="009731B7"/>
    <w:rsid w:val="00974B33"/>
    <w:rsid w:val="0097621F"/>
    <w:rsid w:val="00977AA1"/>
    <w:rsid w:val="009810E8"/>
    <w:rsid w:val="00981AA5"/>
    <w:rsid w:val="00982AB1"/>
    <w:rsid w:val="009906DD"/>
    <w:rsid w:val="00993045"/>
    <w:rsid w:val="0099705D"/>
    <w:rsid w:val="009974D1"/>
    <w:rsid w:val="00997D5D"/>
    <w:rsid w:val="009A1672"/>
    <w:rsid w:val="009A2FB0"/>
    <w:rsid w:val="009A633B"/>
    <w:rsid w:val="009A6B23"/>
    <w:rsid w:val="009A6CB7"/>
    <w:rsid w:val="009A7B0E"/>
    <w:rsid w:val="009B012E"/>
    <w:rsid w:val="009B0400"/>
    <w:rsid w:val="009B44A6"/>
    <w:rsid w:val="009B7433"/>
    <w:rsid w:val="009C3509"/>
    <w:rsid w:val="009C56FB"/>
    <w:rsid w:val="009C6E4B"/>
    <w:rsid w:val="009D0B2E"/>
    <w:rsid w:val="009D250F"/>
    <w:rsid w:val="009D32BD"/>
    <w:rsid w:val="009D5D75"/>
    <w:rsid w:val="009D7ECF"/>
    <w:rsid w:val="009E0837"/>
    <w:rsid w:val="009E3A54"/>
    <w:rsid w:val="009E4C7C"/>
    <w:rsid w:val="009F0392"/>
    <w:rsid w:val="009F1C2E"/>
    <w:rsid w:val="009F24F4"/>
    <w:rsid w:val="009F43D9"/>
    <w:rsid w:val="009F6053"/>
    <w:rsid w:val="00A01663"/>
    <w:rsid w:val="00A036CF"/>
    <w:rsid w:val="00A06270"/>
    <w:rsid w:val="00A15769"/>
    <w:rsid w:val="00A20754"/>
    <w:rsid w:val="00A23E83"/>
    <w:rsid w:val="00A24186"/>
    <w:rsid w:val="00A24C9A"/>
    <w:rsid w:val="00A2715A"/>
    <w:rsid w:val="00A303FC"/>
    <w:rsid w:val="00A308CD"/>
    <w:rsid w:val="00A321D4"/>
    <w:rsid w:val="00A3285D"/>
    <w:rsid w:val="00A3367C"/>
    <w:rsid w:val="00A3555A"/>
    <w:rsid w:val="00A36124"/>
    <w:rsid w:val="00A364BB"/>
    <w:rsid w:val="00A418FE"/>
    <w:rsid w:val="00A41D6A"/>
    <w:rsid w:val="00A4363A"/>
    <w:rsid w:val="00A43B9E"/>
    <w:rsid w:val="00A446DB"/>
    <w:rsid w:val="00A45B4F"/>
    <w:rsid w:val="00A4758F"/>
    <w:rsid w:val="00A50530"/>
    <w:rsid w:val="00A505F6"/>
    <w:rsid w:val="00A50F7A"/>
    <w:rsid w:val="00A51455"/>
    <w:rsid w:val="00A51BDB"/>
    <w:rsid w:val="00A52215"/>
    <w:rsid w:val="00A52539"/>
    <w:rsid w:val="00A542A5"/>
    <w:rsid w:val="00A555ED"/>
    <w:rsid w:val="00A55EBA"/>
    <w:rsid w:val="00A56CAA"/>
    <w:rsid w:val="00A577D6"/>
    <w:rsid w:val="00A57A42"/>
    <w:rsid w:val="00A57EED"/>
    <w:rsid w:val="00A60B1A"/>
    <w:rsid w:val="00A62255"/>
    <w:rsid w:val="00A622E4"/>
    <w:rsid w:val="00A66209"/>
    <w:rsid w:val="00A715F5"/>
    <w:rsid w:val="00A72552"/>
    <w:rsid w:val="00A73236"/>
    <w:rsid w:val="00A74520"/>
    <w:rsid w:val="00A74ADB"/>
    <w:rsid w:val="00A75F50"/>
    <w:rsid w:val="00A81347"/>
    <w:rsid w:val="00A8198F"/>
    <w:rsid w:val="00A83792"/>
    <w:rsid w:val="00A854C7"/>
    <w:rsid w:val="00A87FAA"/>
    <w:rsid w:val="00A9370B"/>
    <w:rsid w:val="00A93F23"/>
    <w:rsid w:val="00A95EFD"/>
    <w:rsid w:val="00A9605B"/>
    <w:rsid w:val="00A96780"/>
    <w:rsid w:val="00AA0315"/>
    <w:rsid w:val="00AA1967"/>
    <w:rsid w:val="00AA241A"/>
    <w:rsid w:val="00AA3E71"/>
    <w:rsid w:val="00AA4D2C"/>
    <w:rsid w:val="00AA5897"/>
    <w:rsid w:val="00AA5C65"/>
    <w:rsid w:val="00AB1571"/>
    <w:rsid w:val="00AB1AE0"/>
    <w:rsid w:val="00AB36E9"/>
    <w:rsid w:val="00AB41A7"/>
    <w:rsid w:val="00AB41D4"/>
    <w:rsid w:val="00AC04DB"/>
    <w:rsid w:val="00AC0839"/>
    <w:rsid w:val="00AC1E3F"/>
    <w:rsid w:val="00AC1F93"/>
    <w:rsid w:val="00AC1FE3"/>
    <w:rsid w:val="00AC2474"/>
    <w:rsid w:val="00AC45F7"/>
    <w:rsid w:val="00AC4E53"/>
    <w:rsid w:val="00AC6D2F"/>
    <w:rsid w:val="00AD03BB"/>
    <w:rsid w:val="00AD0636"/>
    <w:rsid w:val="00AD0BCF"/>
    <w:rsid w:val="00AD2FFB"/>
    <w:rsid w:val="00AD31BE"/>
    <w:rsid w:val="00AD4B6B"/>
    <w:rsid w:val="00AD5CA2"/>
    <w:rsid w:val="00AE08A2"/>
    <w:rsid w:val="00AE371E"/>
    <w:rsid w:val="00AE4697"/>
    <w:rsid w:val="00AE69CF"/>
    <w:rsid w:val="00AE6E81"/>
    <w:rsid w:val="00AE799B"/>
    <w:rsid w:val="00AF0DE6"/>
    <w:rsid w:val="00AF3BD1"/>
    <w:rsid w:val="00AF5168"/>
    <w:rsid w:val="00AF6617"/>
    <w:rsid w:val="00B0462B"/>
    <w:rsid w:val="00B110F1"/>
    <w:rsid w:val="00B20D7F"/>
    <w:rsid w:val="00B20D90"/>
    <w:rsid w:val="00B227FA"/>
    <w:rsid w:val="00B2369D"/>
    <w:rsid w:val="00B24296"/>
    <w:rsid w:val="00B24593"/>
    <w:rsid w:val="00B31094"/>
    <w:rsid w:val="00B311B2"/>
    <w:rsid w:val="00B32D9E"/>
    <w:rsid w:val="00B3306C"/>
    <w:rsid w:val="00B36A14"/>
    <w:rsid w:val="00B4068A"/>
    <w:rsid w:val="00B42DE8"/>
    <w:rsid w:val="00B4778F"/>
    <w:rsid w:val="00B477BE"/>
    <w:rsid w:val="00B50072"/>
    <w:rsid w:val="00B50AB5"/>
    <w:rsid w:val="00B53624"/>
    <w:rsid w:val="00B536D3"/>
    <w:rsid w:val="00B566A6"/>
    <w:rsid w:val="00B56876"/>
    <w:rsid w:val="00B60773"/>
    <w:rsid w:val="00B6278D"/>
    <w:rsid w:val="00B641AF"/>
    <w:rsid w:val="00B659D8"/>
    <w:rsid w:val="00B6665F"/>
    <w:rsid w:val="00B66B64"/>
    <w:rsid w:val="00B674E6"/>
    <w:rsid w:val="00B675D6"/>
    <w:rsid w:val="00B67BA8"/>
    <w:rsid w:val="00B747AC"/>
    <w:rsid w:val="00B75B2A"/>
    <w:rsid w:val="00B76116"/>
    <w:rsid w:val="00B77004"/>
    <w:rsid w:val="00B7734D"/>
    <w:rsid w:val="00B849E5"/>
    <w:rsid w:val="00B84C85"/>
    <w:rsid w:val="00B86F62"/>
    <w:rsid w:val="00B87402"/>
    <w:rsid w:val="00B87707"/>
    <w:rsid w:val="00B902CD"/>
    <w:rsid w:val="00B90F9F"/>
    <w:rsid w:val="00B93B01"/>
    <w:rsid w:val="00B943EC"/>
    <w:rsid w:val="00B9512C"/>
    <w:rsid w:val="00B96CE9"/>
    <w:rsid w:val="00B9737B"/>
    <w:rsid w:val="00BA157C"/>
    <w:rsid w:val="00BA25EB"/>
    <w:rsid w:val="00BA3A3D"/>
    <w:rsid w:val="00BA4D9E"/>
    <w:rsid w:val="00BA58FA"/>
    <w:rsid w:val="00BA5A39"/>
    <w:rsid w:val="00BA7228"/>
    <w:rsid w:val="00BA77C9"/>
    <w:rsid w:val="00BB0E5A"/>
    <w:rsid w:val="00BB3296"/>
    <w:rsid w:val="00BB413F"/>
    <w:rsid w:val="00BB5E3D"/>
    <w:rsid w:val="00BB5F02"/>
    <w:rsid w:val="00BC1818"/>
    <w:rsid w:val="00BC2323"/>
    <w:rsid w:val="00BC5898"/>
    <w:rsid w:val="00BC6C1E"/>
    <w:rsid w:val="00BC79EF"/>
    <w:rsid w:val="00BC7B84"/>
    <w:rsid w:val="00BC7BF1"/>
    <w:rsid w:val="00BD1655"/>
    <w:rsid w:val="00BD2793"/>
    <w:rsid w:val="00BD280E"/>
    <w:rsid w:val="00BD3BFA"/>
    <w:rsid w:val="00BD4574"/>
    <w:rsid w:val="00BD5946"/>
    <w:rsid w:val="00BD67E0"/>
    <w:rsid w:val="00BD6C6A"/>
    <w:rsid w:val="00BE00CE"/>
    <w:rsid w:val="00BE11C2"/>
    <w:rsid w:val="00BE1FA9"/>
    <w:rsid w:val="00BE4D29"/>
    <w:rsid w:val="00BF1219"/>
    <w:rsid w:val="00BF1981"/>
    <w:rsid w:val="00BF2BE8"/>
    <w:rsid w:val="00BF5BED"/>
    <w:rsid w:val="00BF6491"/>
    <w:rsid w:val="00C001D4"/>
    <w:rsid w:val="00C00948"/>
    <w:rsid w:val="00C04307"/>
    <w:rsid w:val="00C04B38"/>
    <w:rsid w:val="00C05007"/>
    <w:rsid w:val="00C1687E"/>
    <w:rsid w:val="00C205DD"/>
    <w:rsid w:val="00C21B4E"/>
    <w:rsid w:val="00C22F8D"/>
    <w:rsid w:val="00C2597B"/>
    <w:rsid w:val="00C260D8"/>
    <w:rsid w:val="00C26504"/>
    <w:rsid w:val="00C2653C"/>
    <w:rsid w:val="00C30B47"/>
    <w:rsid w:val="00C31540"/>
    <w:rsid w:val="00C316D4"/>
    <w:rsid w:val="00C32BB6"/>
    <w:rsid w:val="00C3481A"/>
    <w:rsid w:val="00C348F7"/>
    <w:rsid w:val="00C35391"/>
    <w:rsid w:val="00C36961"/>
    <w:rsid w:val="00C3727A"/>
    <w:rsid w:val="00C44B56"/>
    <w:rsid w:val="00C4559F"/>
    <w:rsid w:val="00C46158"/>
    <w:rsid w:val="00C46663"/>
    <w:rsid w:val="00C524A3"/>
    <w:rsid w:val="00C52522"/>
    <w:rsid w:val="00C527DB"/>
    <w:rsid w:val="00C52FE8"/>
    <w:rsid w:val="00C5764F"/>
    <w:rsid w:val="00C61CC6"/>
    <w:rsid w:val="00C6243E"/>
    <w:rsid w:val="00C62482"/>
    <w:rsid w:val="00C62B2E"/>
    <w:rsid w:val="00C6430D"/>
    <w:rsid w:val="00C65164"/>
    <w:rsid w:val="00C652AF"/>
    <w:rsid w:val="00C701A6"/>
    <w:rsid w:val="00C70FCD"/>
    <w:rsid w:val="00C7364E"/>
    <w:rsid w:val="00C73CDA"/>
    <w:rsid w:val="00C77C24"/>
    <w:rsid w:val="00C80C50"/>
    <w:rsid w:val="00C811EE"/>
    <w:rsid w:val="00C835E0"/>
    <w:rsid w:val="00C839C2"/>
    <w:rsid w:val="00C868EC"/>
    <w:rsid w:val="00C872F4"/>
    <w:rsid w:val="00C87521"/>
    <w:rsid w:val="00C87726"/>
    <w:rsid w:val="00C87D82"/>
    <w:rsid w:val="00C904A0"/>
    <w:rsid w:val="00C91541"/>
    <w:rsid w:val="00C91A68"/>
    <w:rsid w:val="00C93595"/>
    <w:rsid w:val="00CA01CC"/>
    <w:rsid w:val="00CA4B7B"/>
    <w:rsid w:val="00CA4F41"/>
    <w:rsid w:val="00CA4F7F"/>
    <w:rsid w:val="00CA5781"/>
    <w:rsid w:val="00CA5D6D"/>
    <w:rsid w:val="00CB1DF5"/>
    <w:rsid w:val="00CB35DF"/>
    <w:rsid w:val="00CB39C1"/>
    <w:rsid w:val="00CB3CAF"/>
    <w:rsid w:val="00CB461C"/>
    <w:rsid w:val="00CB4C0E"/>
    <w:rsid w:val="00CB688C"/>
    <w:rsid w:val="00CC0143"/>
    <w:rsid w:val="00CC736D"/>
    <w:rsid w:val="00CC7CF4"/>
    <w:rsid w:val="00CC7D43"/>
    <w:rsid w:val="00CD03E8"/>
    <w:rsid w:val="00CD0541"/>
    <w:rsid w:val="00CD0935"/>
    <w:rsid w:val="00CD2A5E"/>
    <w:rsid w:val="00CD6272"/>
    <w:rsid w:val="00CD6914"/>
    <w:rsid w:val="00CD739B"/>
    <w:rsid w:val="00CD76E1"/>
    <w:rsid w:val="00CE000D"/>
    <w:rsid w:val="00CE1365"/>
    <w:rsid w:val="00CE1FA7"/>
    <w:rsid w:val="00CE241C"/>
    <w:rsid w:val="00CE37B8"/>
    <w:rsid w:val="00CE3D46"/>
    <w:rsid w:val="00CE3DEE"/>
    <w:rsid w:val="00CE4DC3"/>
    <w:rsid w:val="00CE59A4"/>
    <w:rsid w:val="00CE5F08"/>
    <w:rsid w:val="00CE6B48"/>
    <w:rsid w:val="00CF2FE2"/>
    <w:rsid w:val="00CF32E1"/>
    <w:rsid w:val="00CF3419"/>
    <w:rsid w:val="00CF6B7A"/>
    <w:rsid w:val="00D002D0"/>
    <w:rsid w:val="00D0547A"/>
    <w:rsid w:val="00D06E78"/>
    <w:rsid w:val="00D07680"/>
    <w:rsid w:val="00D10C65"/>
    <w:rsid w:val="00D11B61"/>
    <w:rsid w:val="00D14869"/>
    <w:rsid w:val="00D15159"/>
    <w:rsid w:val="00D16BA2"/>
    <w:rsid w:val="00D16E14"/>
    <w:rsid w:val="00D16F17"/>
    <w:rsid w:val="00D2107F"/>
    <w:rsid w:val="00D248FD"/>
    <w:rsid w:val="00D24B1C"/>
    <w:rsid w:val="00D251AE"/>
    <w:rsid w:val="00D2590B"/>
    <w:rsid w:val="00D31CEC"/>
    <w:rsid w:val="00D34FA8"/>
    <w:rsid w:val="00D35318"/>
    <w:rsid w:val="00D3609B"/>
    <w:rsid w:val="00D3702C"/>
    <w:rsid w:val="00D379DB"/>
    <w:rsid w:val="00D40079"/>
    <w:rsid w:val="00D465A8"/>
    <w:rsid w:val="00D47FDF"/>
    <w:rsid w:val="00D51BC4"/>
    <w:rsid w:val="00D53938"/>
    <w:rsid w:val="00D53CAF"/>
    <w:rsid w:val="00D54ADC"/>
    <w:rsid w:val="00D57E34"/>
    <w:rsid w:val="00D608D9"/>
    <w:rsid w:val="00D61739"/>
    <w:rsid w:val="00D61ED7"/>
    <w:rsid w:val="00D625F9"/>
    <w:rsid w:val="00D67327"/>
    <w:rsid w:val="00D67CCE"/>
    <w:rsid w:val="00D70E16"/>
    <w:rsid w:val="00D72219"/>
    <w:rsid w:val="00D80177"/>
    <w:rsid w:val="00D8052C"/>
    <w:rsid w:val="00D921CD"/>
    <w:rsid w:val="00D94763"/>
    <w:rsid w:val="00D94AC7"/>
    <w:rsid w:val="00D95E1A"/>
    <w:rsid w:val="00D97379"/>
    <w:rsid w:val="00DA5431"/>
    <w:rsid w:val="00DA58C9"/>
    <w:rsid w:val="00DA5B25"/>
    <w:rsid w:val="00DA63C8"/>
    <w:rsid w:val="00DB06E2"/>
    <w:rsid w:val="00DB1E60"/>
    <w:rsid w:val="00DB2121"/>
    <w:rsid w:val="00DB4731"/>
    <w:rsid w:val="00DB4BC7"/>
    <w:rsid w:val="00DB7FAE"/>
    <w:rsid w:val="00DC4CA6"/>
    <w:rsid w:val="00DC52E1"/>
    <w:rsid w:val="00DC5C5D"/>
    <w:rsid w:val="00DC6739"/>
    <w:rsid w:val="00DC7A5E"/>
    <w:rsid w:val="00DC7DE9"/>
    <w:rsid w:val="00DD2FBF"/>
    <w:rsid w:val="00DD5957"/>
    <w:rsid w:val="00DD70A7"/>
    <w:rsid w:val="00DD7718"/>
    <w:rsid w:val="00DE397D"/>
    <w:rsid w:val="00DE4871"/>
    <w:rsid w:val="00DE4927"/>
    <w:rsid w:val="00DE7685"/>
    <w:rsid w:val="00DE7964"/>
    <w:rsid w:val="00DF1FAB"/>
    <w:rsid w:val="00DF3369"/>
    <w:rsid w:val="00DF5674"/>
    <w:rsid w:val="00DF5901"/>
    <w:rsid w:val="00DF5D96"/>
    <w:rsid w:val="00DF5F1C"/>
    <w:rsid w:val="00DF6B4E"/>
    <w:rsid w:val="00DF6C2B"/>
    <w:rsid w:val="00E016E7"/>
    <w:rsid w:val="00E02237"/>
    <w:rsid w:val="00E037BC"/>
    <w:rsid w:val="00E0482F"/>
    <w:rsid w:val="00E05035"/>
    <w:rsid w:val="00E05EAE"/>
    <w:rsid w:val="00E060CA"/>
    <w:rsid w:val="00E06FFD"/>
    <w:rsid w:val="00E075E2"/>
    <w:rsid w:val="00E07712"/>
    <w:rsid w:val="00E07A22"/>
    <w:rsid w:val="00E11EEE"/>
    <w:rsid w:val="00E121F9"/>
    <w:rsid w:val="00E13983"/>
    <w:rsid w:val="00E14104"/>
    <w:rsid w:val="00E145BC"/>
    <w:rsid w:val="00E1605F"/>
    <w:rsid w:val="00E1688B"/>
    <w:rsid w:val="00E16C27"/>
    <w:rsid w:val="00E17628"/>
    <w:rsid w:val="00E234DB"/>
    <w:rsid w:val="00E24A5E"/>
    <w:rsid w:val="00E24AB7"/>
    <w:rsid w:val="00E2559B"/>
    <w:rsid w:val="00E25E3C"/>
    <w:rsid w:val="00E276FC"/>
    <w:rsid w:val="00E308FE"/>
    <w:rsid w:val="00E30FA7"/>
    <w:rsid w:val="00E31064"/>
    <w:rsid w:val="00E33E48"/>
    <w:rsid w:val="00E34A07"/>
    <w:rsid w:val="00E3638B"/>
    <w:rsid w:val="00E37B64"/>
    <w:rsid w:val="00E37D19"/>
    <w:rsid w:val="00E468AD"/>
    <w:rsid w:val="00E47DEA"/>
    <w:rsid w:val="00E50499"/>
    <w:rsid w:val="00E50ACB"/>
    <w:rsid w:val="00E518CF"/>
    <w:rsid w:val="00E53FED"/>
    <w:rsid w:val="00E55DC6"/>
    <w:rsid w:val="00E55EC8"/>
    <w:rsid w:val="00E56E73"/>
    <w:rsid w:val="00E60BB0"/>
    <w:rsid w:val="00E616EC"/>
    <w:rsid w:val="00E61D64"/>
    <w:rsid w:val="00E65550"/>
    <w:rsid w:val="00E66DC7"/>
    <w:rsid w:val="00E70792"/>
    <w:rsid w:val="00E72122"/>
    <w:rsid w:val="00E72FC5"/>
    <w:rsid w:val="00E730FB"/>
    <w:rsid w:val="00E75BEA"/>
    <w:rsid w:val="00E766E9"/>
    <w:rsid w:val="00E767A2"/>
    <w:rsid w:val="00E77380"/>
    <w:rsid w:val="00E80806"/>
    <w:rsid w:val="00E8328F"/>
    <w:rsid w:val="00E8344F"/>
    <w:rsid w:val="00E83469"/>
    <w:rsid w:val="00E84044"/>
    <w:rsid w:val="00E84ABF"/>
    <w:rsid w:val="00E84E30"/>
    <w:rsid w:val="00E854AE"/>
    <w:rsid w:val="00E87C10"/>
    <w:rsid w:val="00E91A7E"/>
    <w:rsid w:val="00E94C4E"/>
    <w:rsid w:val="00E972C0"/>
    <w:rsid w:val="00E97812"/>
    <w:rsid w:val="00EA3C10"/>
    <w:rsid w:val="00EA42C9"/>
    <w:rsid w:val="00EA7259"/>
    <w:rsid w:val="00EB063D"/>
    <w:rsid w:val="00EB15D4"/>
    <w:rsid w:val="00EB2158"/>
    <w:rsid w:val="00EB519F"/>
    <w:rsid w:val="00EC28A6"/>
    <w:rsid w:val="00EC2BB2"/>
    <w:rsid w:val="00EC3CE6"/>
    <w:rsid w:val="00EC6209"/>
    <w:rsid w:val="00EC6863"/>
    <w:rsid w:val="00ED14CF"/>
    <w:rsid w:val="00ED2B8D"/>
    <w:rsid w:val="00ED36AA"/>
    <w:rsid w:val="00ED479B"/>
    <w:rsid w:val="00ED775D"/>
    <w:rsid w:val="00ED77DD"/>
    <w:rsid w:val="00EE05CE"/>
    <w:rsid w:val="00EE06FB"/>
    <w:rsid w:val="00EE35D2"/>
    <w:rsid w:val="00EE36FD"/>
    <w:rsid w:val="00EE4049"/>
    <w:rsid w:val="00EE777C"/>
    <w:rsid w:val="00EF0A7D"/>
    <w:rsid w:val="00EF23AE"/>
    <w:rsid w:val="00EF34A7"/>
    <w:rsid w:val="00EF42A7"/>
    <w:rsid w:val="00EF61FF"/>
    <w:rsid w:val="00F023F9"/>
    <w:rsid w:val="00F03E09"/>
    <w:rsid w:val="00F04545"/>
    <w:rsid w:val="00F06DC1"/>
    <w:rsid w:val="00F114B8"/>
    <w:rsid w:val="00F135DC"/>
    <w:rsid w:val="00F14E61"/>
    <w:rsid w:val="00F22C3D"/>
    <w:rsid w:val="00F234E6"/>
    <w:rsid w:val="00F24B15"/>
    <w:rsid w:val="00F30FCC"/>
    <w:rsid w:val="00F313EE"/>
    <w:rsid w:val="00F3202D"/>
    <w:rsid w:val="00F342C0"/>
    <w:rsid w:val="00F34353"/>
    <w:rsid w:val="00F34DB4"/>
    <w:rsid w:val="00F405CC"/>
    <w:rsid w:val="00F40FE8"/>
    <w:rsid w:val="00F4332F"/>
    <w:rsid w:val="00F43909"/>
    <w:rsid w:val="00F45B87"/>
    <w:rsid w:val="00F46713"/>
    <w:rsid w:val="00F52C4A"/>
    <w:rsid w:val="00F5717C"/>
    <w:rsid w:val="00F57800"/>
    <w:rsid w:val="00F60A34"/>
    <w:rsid w:val="00F6212C"/>
    <w:rsid w:val="00F65B12"/>
    <w:rsid w:val="00F670C3"/>
    <w:rsid w:val="00F70F63"/>
    <w:rsid w:val="00F73EA4"/>
    <w:rsid w:val="00F744D0"/>
    <w:rsid w:val="00F7782F"/>
    <w:rsid w:val="00F80C01"/>
    <w:rsid w:val="00F80C4E"/>
    <w:rsid w:val="00F80F50"/>
    <w:rsid w:val="00F85725"/>
    <w:rsid w:val="00F86058"/>
    <w:rsid w:val="00F874B0"/>
    <w:rsid w:val="00F912D0"/>
    <w:rsid w:val="00F91402"/>
    <w:rsid w:val="00F93915"/>
    <w:rsid w:val="00F943FE"/>
    <w:rsid w:val="00F95413"/>
    <w:rsid w:val="00FA2ACD"/>
    <w:rsid w:val="00FA2DF9"/>
    <w:rsid w:val="00FB183E"/>
    <w:rsid w:val="00FB2A52"/>
    <w:rsid w:val="00FB42BE"/>
    <w:rsid w:val="00FB4DDC"/>
    <w:rsid w:val="00FB5BA9"/>
    <w:rsid w:val="00FB6E62"/>
    <w:rsid w:val="00FC0E07"/>
    <w:rsid w:val="00FC1860"/>
    <w:rsid w:val="00FC2D30"/>
    <w:rsid w:val="00FC3D2F"/>
    <w:rsid w:val="00FC4B0F"/>
    <w:rsid w:val="00FC59CA"/>
    <w:rsid w:val="00FC7AD6"/>
    <w:rsid w:val="00FC7E2A"/>
    <w:rsid w:val="00FD3B1C"/>
    <w:rsid w:val="00FD424D"/>
    <w:rsid w:val="00FD47DC"/>
    <w:rsid w:val="00FD4BB1"/>
    <w:rsid w:val="00FD4EAB"/>
    <w:rsid w:val="00FD63A3"/>
    <w:rsid w:val="00FE04A7"/>
    <w:rsid w:val="00FE0E5E"/>
    <w:rsid w:val="00FE11D9"/>
    <w:rsid w:val="00FE135E"/>
    <w:rsid w:val="00FE533A"/>
    <w:rsid w:val="00FE581A"/>
    <w:rsid w:val="00FE632C"/>
    <w:rsid w:val="00FE6580"/>
    <w:rsid w:val="00FF34A3"/>
    <w:rsid w:val="00FF5A2A"/>
    <w:rsid w:val="00FF606E"/>
    <w:rsid w:val="00FF62BE"/>
    <w:rsid w:val="00FF64CC"/>
    <w:rsid w:val="00FF65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9" w:qFormat="1"/>
    <w:lsdException w:name="heading 3" w:uiPriority="9" w:qFormat="1"/>
    <w:lsdException w:name="heading 4" w:uiPriority="99" w:qFormat="1"/>
    <w:lsdException w:name="heading 5" w:uiPriority="99" w:qFormat="1"/>
    <w:lsdException w:name="heading 6" w:qFormat="1"/>
    <w:lsdException w:name="heading 7" w:qFormat="1"/>
    <w:lsdException w:name="heading 8" w:uiPriority="9"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99" w:unhideWhenUsed="0" w:qFormat="1"/>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380"/>
    <w:rPr>
      <w:sz w:val="24"/>
      <w:szCs w:val="24"/>
    </w:rPr>
  </w:style>
  <w:style w:type="paragraph" w:styleId="1">
    <w:name w:val="heading 1"/>
    <w:basedOn w:val="a"/>
    <w:next w:val="a"/>
    <w:link w:val="10"/>
    <w:uiPriority w:val="9"/>
    <w:qFormat/>
    <w:rsid w:val="00422BFD"/>
    <w:pPr>
      <w:keepNext/>
      <w:spacing w:before="240" w:after="60"/>
      <w:outlineLvl w:val="0"/>
    </w:pPr>
    <w:rPr>
      <w:rFonts w:ascii="Cambria" w:hAnsi="Cambria"/>
      <w:b/>
      <w:bCs/>
      <w:kern w:val="32"/>
      <w:sz w:val="32"/>
      <w:szCs w:val="32"/>
    </w:rPr>
  </w:style>
  <w:style w:type="paragraph" w:styleId="2">
    <w:name w:val="heading 2"/>
    <w:basedOn w:val="a"/>
    <w:next w:val="a"/>
    <w:link w:val="20"/>
    <w:uiPriority w:val="99"/>
    <w:unhideWhenUsed/>
    <w:qFormat/>
    <w:rsid w:val="002928B0"/>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
    <w:qFormat/>
    <w:rsid w:val="00E80806"/>
    <w:pPr>
      <w:keepNext/>
      <w:tabs>
        <w:tab w:val="num" w:pos="720"/>
        <w:tab w:val="left" w:pos="6345"/>
      </w:tabs>
      <w:spacing w:line="360" w:lineRule="auto"/>
      <w:ind w:firstLine="709"/>
      <w:jc w:val="center"/>
      <w:outlineLvl w:val="2"/>
    </w:pPr>
    <w:rPr>
      <w:b/>
      <w:bCs/>
      <w:sz w:val="28"/>
    </w:rPr>
  </w:style>
  <w:style w:type="paragraph" w:styleId="4">
    <w:name w:val="heading 4"/>
    <w:basedOn w:val="a"/>
    <w:next w:val="a"/>
    <w:link w:val="40"/>
    <w:uiPriority w:val="99"/>
    <w:qFormat/>
    <w:rsid w:val="00BF1219"/>
    <w:pPr>
      <w:keepNext/>
      <w:jc w:val="right"/>
      <w:outlineLvl w:val="3"/>
    </w:pPr>
    <w:rPr>
      <w:sz w:val="32"/>
      <w:szCs w:val="32"/>
    </w:rPr>
  </w:style>
  <w:style w:type="paragraph" w:styleId="5">
    <w:name w:val="heading 5"/>
    <w:basedOn w:val="a"/>
    <w:next w:val="a"/>
    <w:link w:val="50"/>
    <w:uiPriority w:val="99"/>
    <w:qFormat/>
    <w:rsid w:val="00BF1219"/>
    <w:pPr>
      <w:keepNext/>
      <w:jc w:val="both"/>
      <w:outlineLvl w:val="4"/>
    </w:pPr>
    <w:rPr>
      <w:b/>
      <w:bCs/>
      <w:sz w:val="32"/>
      <w:szCs w:val="32"/>
    </w:rPr>
  </w:style>
  <w:style w:type="paragraph" w:styleId="8">
    <w:name w:val="heading 8"/>
    <w:basedOn w:val="a"/>
    <w:next w:val="a"/>
    <w:link w:val="80"/>
    <w:uiPriority w:val="9"/>
    <w:qFormat/>
    <w:rsid w:val="00BF1219"/>
    <w:pPr>
      <w:keepNext/>
      <w:jc w:val="center"/>
      <w:outlineLvl w:val="7"/>
    </w:pPr>
    <w:rPr>
      <w:rFonts w:ascii="Calibri" w:hAnsi="Calibri"/>
      <w:i/>
      <w:iCs/>
    </w:rPr>
  </w:style>
  <w:style w:type="paragraph" w:styleId="9">
    <w:name w:val="heading 9"/>
    <w:basedOn w:val="a"/>
    <w:next w:val="a"/>
    <w:link w:val="90"/>
    <w:semiHidden/>
    <w:unhideWhenUsed/>
    <w:qFormat/>
    <w:rsid w:val="00744A3A"/>
    <w:pPr>
      <w:keepNext/>
      <w:keepLines/>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22BFD"/>
    <w:rPr>
      <w:rFonts w:ascii="Cambria" w:hAnsi="Cambria"/>
      <w:b/>
      <w:bCs/>
      <w:kern w:val="32"/>
      <w:sz w:val="32"/>
      <w:szCs w:val="32"/>
    </w:rPr>
  </w:style>
  <w:style w:type="character" w:customStyle="1" w:styleId="20">
    <w:name w:val="Заголовок 2 Знак"/>
    <w:link w:val="2"/>
    <w:uiPriority w:val="99"/>
    <w:rsid w:val="002928B0"/>
    <w:rPr>
      <w:rFonts w:ascii="Cambria" w:eastAsia="Times New Roman" w:hAnsi="Cambria" w:cs="Times New Roman"/>
      <w:b/>
      <w:bCs/>
      <w:color w:val="4F81BD"/>
      <w:sz w:val="26"/>
      <w:szCs w:val="26"/>
    </w:rPr>
  </w:style>
  <w:style w:type="character" w:customStyle="1" w:styleId="30">
    <w:name w:val="Заголовок 3 Знак"/>
    <w:link w:val="3"/>
    <w:uiPriority w:val="9"/>
    <w:rsid w:val="00E80806"/>
    <w:rPr>
      <w:b/>
      <w:bCs/>
      <w:sz w:val="28"/>
      <w:szCs w:val="24"/>
    </w:rPr>
  </w:style>
  <w:style w:type="character" w:customStyle="1" w:styleId="40">
    <w:name w:val="Заголовок 4 Знак"/>
    <w:link w:val="4"/>
    <w:uiPriority w:val="99"/>
    <w:rsid w:val="00BF1219"/>
    <w:rPr>
      <w:sz w:val="32"/>
      <w:szCs w:val="32"/>
    </w:rPr>
  </w:style>
  <w:style w:type="character" w:customStyle="1" w:styleId="50">
    <w:name w:val="Заголовок 5 Знак"/>
    <w:link w:val="5"/>
    <w:uiPriority w:val="99"/>
    <w:rsid w:val="00BF1219"/>
    <w:rPr>
      <w:b/>
      <w:bCs/>
      <w:sz w:val="32"/>
      <w:szCs w:val="32"/>
    </w:rPr>
  </w:style>
  <w:style w:type="character" w:customStyle="1" w:styleId="80">
    <w:name w:val="Заголовок 8 Знак"/>
    <w:link w:val="8"/>
    <w:uiPriority w:val="9"/>
    <w:rsid w:val="00BF1219"/>
    <w:rPr>
      <w:rFonts w:ascii="Calibri" w:hAnsi="Calibri"/>
      <w:i/>
      <w:iCs/>
      <w:sz w:val="24"/>
      <w:szCs w:val="24"/>
    </w:rPr>
  </w:style>
  <w:style w:type="character" w:customStyle="1" w:styleId="90">
    <w:name w:val="Заголовок 9 Знак"/>
    <w:link w:val="9"/>
    <w:semiHidden/>
    <w:rsid w:val="00744A3A"/>
    <w:rPr>
      <w:rFonts w:ascii="Cambria" w:eastAsia="Times New Roman" w:hAnsi="Cambria" w:cs="Times New Roman"/>
      <w:i/>
      <w:iCs/>
      <w:color w:val="404040"/>
    </w:rPr>
  </w:style>
  <w:style w:type="paragraph" w:styleId="a3">
    <w:name w:val="footer"/>
    <w:basedOn w:val="a"/>
    <w:link w:val="a4"/>
    <w:uiPriority w:val="99"/>
    <w:rsid w:val="00AA3E71"/>
    <w:pPr>
      <w:tabs>
        <w:tab w:val="center" w:pos="4844"/>
        <w:tab w:val="right" w:pos="9689"/>
      </w:tabs>
    </w:pPr>
  </w:style>
  <w:style w:type="character" w:customStyle="1" w:styleId="a4">
    <w:name w:val="Нижний колонтитул Знак"/>
    <w:link w:val="a3"/>
    <w:uiPriority w:val="99"/>
    <w:rsid w:val="00E53FED"/>
    <w:rPr>
      <w:sz w:val="24"/>
      <w:szCs w:val="24"/>
    </w:rPr>
  </w:style>
  <w:style w:type="character" w:styleId="a5">
    <w:name w:val="page number"/>
    <w:basedOn w:val="a0"/>
    <w:rsid w:val="00AA3E71"/>
  </w:style>
  <w:style w:type="paragraph" w:styleId="a6">
    <w:name w:val="header"/>
    <w:basedOn w:val="a"/>
    <w:link w:val="a7"/>
    <w:uiPriority w:val="99"/>
    <w:rsid w:val="00BD67E0"/>
    <w:pPr>
      <w:pBdr>
        <w:bottom w:val="thickThinSmallGap" w:sz="24" w:space="1" w:color="622423"/>
      </w:pBdr>
      <w:tabs>
        <w:tab w:val="center" w:pos="4677"/>
        <w:tab w:val="right" w:pos="9355"/>
      </w:tabs>
      <w:jc w:val="center"/>
    </w:pPr>
    <w:rPr>
      <w:rFonts w:ascii="Cambria" w:hAnsi="Cambria"/>
      <w:sz w:val="32"/>
      <w:szCs w:val="32"/>
    </w:rPr>
  </w:style>
  <w:style w:type="character" w:customStyle="1" w:styleId="a7">
    <w:name w:val="Верхний колонтитул Знак"/>
    <w:link w:val="a6"/>
    <w:uiPriority w:val="99"/>
    <w:rsid w:val="00BD67E0"/>
    <w:rPr>
      <w:rFonts w:ascii="Cambria" w:eastAsia="Times New Roman" w:hAnsi="Cambria" w:cs="Times New Roman"/>
      <w:sz w:val="32"/>
      <w:szCs w:val="32"/>
    </w:rPr>
  </w:style>
  <w:style w:type="paragraph" w:styleId="a8">
    <w:name w:val="List Paragraph"/>
    <w:basedOn w:val="a"/>
    <w:uiPriority w:val="34"/>
    <w:qFormat/>
    <w:rsid w:val="00A56CAA"/>
    <w:pPr>
      <w:ind w:left="720"/>
      <w:contextualSpacing/>
    </w:pPr>
    <w:rPr>
      <w:color w:val="000000"/>
    </w:rPr>
  </w:style>
  <w:style w:type="paragraph" w:customStyle="1" w:styleId="11">
    <w:name w:val="Название1"/>
    <w:basedOn w:val="a"/>
    <w:link w:val="a9"/>
    <w:qFormat/>
    <w:rsid w:val="001B6588"/>
    <w:pPr>
      <w:spacing w:line="360" w:lineRule="atLeast"/>
      <w:jc w:val="center"/>
    </w:pPr>
    <w:rPr>
      <w:sz w:val="28"/>
      <w:szCs w:val="20"/>
    </w:rPr>
  </w:style>
  <w:style w:type="character" w:customStyle="1" w:styleId="a9">
    <w:name w:val="Название Знак"/>
    <w:link w:val="11"/>
    <w:rsid w:val="001B6588"/>
    <w:rPr>
      <w:sz w:val="28"/>
    </w:rPr>
  </w:style>
  <w:style w:type="paragraph" w:styleId="21">
    <w:name w:val="Body Text 2"/>
    <w:basedOn w:val="a"/>
    <w:link w:val="22"/>
    <w:rsid w:val="001B6588"/>
    <w:pPr>
      <w:spacing w:line="360" w:lineRule="atLeast"/>
      <w:jc w:val="center"/>
    </w:pPr>
    <w:rPr>
      <w:b/>
      <w:sz w:val="28"/>
      <w:szCs w:val="20"/>
    </w:rPr>
  </w:style>
  <w:style w:type="character" w:customStyle="1" w:styleId="22">
    <w:name w:val="Основной текст 2 Знак"/>
    <w:link w:val="21"/>
    <w:rsid w:val="001B6588"/>
    <w:rPr>
      <w:b/>
      <w:sz w:val="28"/>
    </w:rPr>
  </w:style>
  <w:style w:type="paragraph" w:styleId="aa">
    <w:name w:val="Balloon Text"/>
    <w:basedOn w:val="a"/>
    <w:link w:val="ab"/>
    <w:rsid w:val="00040219"/>
    <w:rPr>
      <w:rFonts w:ascii="Tahoma" w:hAnsi="Tahoma" w:cs="Tahoma"/>
      <w:sz w:val="16"/>
      <w:szCs w:val="16"/>
    </w:rPr>
  </w:style>
  <w:style w:type="character" w:customStyle="1" w:styleId="ab">
    <w:name w:val="Текст выноски Знак"/>
    <w:link w:val="aa"/>
    <w:rsid w:val="00040219"/>
    <w:rPr>
      <w:rFonts w:ascii="Tahoma" w:hAnsi="Tahoma" w:cs="Tahoma"/>
      <w:sz w:val="16"/>
      <w:szCs w:val="16"/>
    </w:rPr>
  </w:style>
  <w:style w:type="paragraph" w:styleId="ac">
    <w:name w:val="Body Text"/>
    <w:basedOn w:val="a"/>
    <w:link w:val="ad"/>
    <w:rsid w:val="00040219"/>
    <w:pPr>
      <w:spacing w:after="120"/>
    </w:pPr>
  </w:style>
  <w:style w:type="character" w:customStyle="1" w:styleId="ad">
    <w:name w:val="Основной текст Знак"/>
    <w:link w:val="ac"/>
    <w:rsid w:val="00040219"/>
    <w:rPr>
      <w:sz w:val="24"/>
      <w:szCs w:val="24"/>
    </w:rPr>
  </w:style>
  <w:style w:type="paragraph" w:styleId="ae">
    <w:name w:val="Body Text Indent"/>
    <w:basedOn w:val="a"/>
    <w:link w:val="af"/>
    <w:rsid w:val="00040219"/>
    <w:pPr>
      <w:spacing w:after="120"/>
      <w:ind w:left="283"/>
    </w:pPr>
  </w:style>
  <w:style w:type="character" w:customStyle="1" w:styleId="af">
    <w:name w:val="Основной текст с отступом Знак"/>
    <w:link w:val="ae"/>
    <w:rsid w:val="00040219"/>
    <w:rPr>
      <w:sz w:val="24"/>
      <w:szCs w:val="24"/>
    </w:rPr>
  </w:style>
  <w:style w:type="paragraph" w:styleId="31">
    <w:name w:val="Body Text 3"/>
    <w:basedOn w:val="a"/>
    <w:link w:val="32"/>
    <w:rsid w:val="00E80806"/>
    <w:pPr>
      <w:spacing w:after="120"/>
    </w:pPr>
    <w:rPr>
      <w:sz w:val="16"/>
      <w:szCs w:val="16"/>
    </w:rPr>
  </w:style>
  <w:style w:type="character" w:customStyle="1" w:styleId="32">
    <w:name w:val="Основной текст 3 Знак"/>
    <w:link w:val="31"/>
    <w:rsid w:val="00E80806"/>
    <w:rPr>
      <w:sz w:val="16"/>
      <w:szCs w:val="16"/>
    </w:rPr>
  </w:style>
  <w:style w:type="character" w:styleId="af0">
    <w:name w:val="Placeholder Text"/>
    <w:uiPriority w:val="99"/>
    <w:semiHidden/>
    <w:rsid w:val="00E80806"/>
    <w:rPr>
      <w:color w:val="808080"/>
    </w:rPr>
  </w:style>
  <w:style w:type="paragraph" w:customStyle="1" w:styleId="af1">
    <w:name w:val="Базовый"/>
    <w:rsid w:val="00E80806"/>
    <w:pPr>
      <w:tabs>
        <w:tab w:val="left" w:pos="709"/>
      </w:tabs>
      <w:suppressAutoHyphens/>
      <w:spacing w:after="200" w:line="276" w:lineRule="atLeast"/>
    </w:pPr>
    <w:rPr>
      <w:rFonts w:ascii="Calibri" w:eastAsia="DejaVu Sans" w:hAnsi="Calibri"/>
      <w:sz w:val="22"/>
      <w:szCs w:val="22"/>
    </w:rPr>
  </w:style>
  <w:style w:type="character" w:styleId="af2">
    <w:name w:val="Hyperlink"/>
    <w:uiPriority w:val="99"/>
    <w:unhideWhenUsed/>
    <w:rsid w:val="00E80806"/>
    <w:rPr>
      <w:color w:val="0000FF"/>
      <w:u w:val="single"/>
    </w:rPr>
  </w:style>
  <w:style w:type="paragraph" w:styleId="33">
    <w:name w:val="Body Text Indent 3"/>
    <w:basedOn w:val="a"/>
    <w:link w:val="34"/>
    <w:rsid w:val="00422BFD"/>
    <w:pPr>
      <w:spacing w:after="120"/>
      <w:ind w:left="283"/>
    </w:pPr>
    <w:rPr>
      <w:sz w:val="16"/>
      <w:szCs w:val="16"/>
    </w:rPr>
  </w:style>
  <w:style w:type="character" w:customStyle="1" w:styleId="34">
    <w:name w:val="Основной текст с отступом 3 Знак"/>
    <w:link w:val="33"/>
    <w:rsid w:val="00422BFD"/>
    <w:rPr>
      <w:sz w:val="16"/>
      <w:szCs w:val="16"/>
    </w:rPr>
  </w:style>
  <w:style w:type="character" w:styleId="af3">
    <w:name w:val="footnote reference"/>
    <w:rsid w:val="00422BFD"/>
    <w:rPr>
      <w:vertAlign w:val="superscript"/>
    </w:rPr>
  </w:style>
  <w:style w:type="paragraph" w:styleId="af4">
    <w:name w:val="footnote text"/>
    <w:basedOn w:val="a"/>
    <w:link w:val="af5"/>
    <w:rsid w:val="00422BFD"/>
    <w:pPr>
      <w:overflowPunct w:val="0"/>
      <w:autoSpaceDE w:val="0"/>
      <w:autoSpaceDN w:val="0"/>
      <w:adjustRightInd w:val="0"/>
    </w:pPr>
    <w:rPr>
      <w:sz w:val="20"/>
      <w:szCs w:val="20"/>
    </w:rPr>
  </w:style>
  <w:style w:type="character" w:customStyle="1" w:styleId="af5">
    <w:name w:val="Текст сноски Знак"/>
    <w:basedOn w:val="a0"/>
    <w:link w:val="af4"/>
    <w:rsid w:val="00422BFD"/>
  </w:style>
  <w:style w:type="paragraph" w:styleId="af6">
    <w:name w:val="Normal (Web)"/>
    <w:aliases w:val="Обычный (Web)"/>
    <w:basedOn w:val="a"/>
    <w:uiPriority w:val="99"/>
    <w:rsid w:val="00422BFD"/>
    <w:pPr>
      <w:spacing w:before="100" w:beforeAutospacing="1" w:after="100" w:afterAutospacing="1"/>
    </w:pPr>
    <w:rPr>
      <w:rFonts w:ascii="Arial Unicode MS" w:eastAsia="Arial Unicode MS" w:hAnsi="Arial Unicode MS" w:cs="Arial Unicode MS"/>
    </w:rPr>
  </w:style>
  <w:style w:type="paragraph" w:styleId="af7">
    <w:name w:val="No Spacing"/>
    <w:link w:val="af8"/>
    <w:qFormat/>
    <w:rsid w:val="00BD67E0"/>
    <w:rPr>
      <w:rFonts w:ascii="Calibri" w:hAnsi="Calibri"/>
      <w:sz w:val="22"/>
      <w:szCs w:val="22"/>
      <w:lang w:eastAsia="en-US"/>
    </w:rPr>
  </w:style>
  <w:style w:type="character" w:customStyle="1" w:styleId="af8">
    <w:name w:val="Без интервала Знак"/>
    <w:link w:val="af7"/>
    <w:rsid w:val="00BD67E0"/>
    <w:rPr>
      <w:rFonts w:ascii="Calibri" w:hAnsi="Calibri"/>
      <w:sz w:val="22"/>
      <w:szCs w:val="22"/>
      <w:lang w:val="ru-RU" w:eastAsia="en-US" w:bidi="ar-SA"/>
    </w:rPr>
  </w:style>
  <w:style w:type="paragraph" w:styleId="af9">
    <w:name w:val="endnote text"/>
    <w:basedOn w:val="a"/>
    <w:link w:val="afa"/>
    <w:uiPriority w:val="99"/>
    <w:unhideWhenUsed/>
    <w:rsid w:val="00F3202D"/>
    <w:rPr>
      <w:rFonts w:ascii="Calibri" w:eastAsia="Calibri" w:hAnsi="Calibri"/>
      <w:sz w:val="20"/>
      <w:szCs w:val="20"/>
      <w:lang w:eastAsia="en-US"/>
    </w:rPr>
  </w:style>
  <w:style w:type="character" w:customStyle="1" w:styleId="afa">
    <w:name w:val="Текст концевой сноски Знак"/>
    <w:link w:val="af9"/>
    <w:uiPriority w:val="99"/>
    <w:rsid w:val="00F3202D"/>
    <w:rPr>
      <w:rFonts w:ascii="Calibri" w:eastAsia="Calibri" w:hAnsi="Calibri" w:cs="Times New Roman"/>
      <w:lang w:eastAsia="en-US"/>
    </w:rPr>
  </w:style>
  <w:style w:type="character" w:customStyle="1" w:styleId="apple-converted-space">
    <w:name w:val="apple-converted-space"/>
    <w:basedOn w:val="a0"/>
    <w:rsid w:val="00957F5A"/>
  </w:style>
  <w:style w:type="table" w:styleId="afb">
    <w:name w:val="Table Grid"/>
    <w:basedOn w:val="a1"/>
    <w:rsid w:val="00957F5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c">
    <w:name w:val="Plain Text"/>
    <w:basedOn w:val="a"/>
    <w:link w:val="afd"/>
    <w:rsid w:val="00A43B9E"/>
    <w:rPr>
      <w:rFonts w:ascii="Courier New" w:hAnsi="Courier New"/>
      <w:sz w:val="20"/>
      <w:szCs w:val="20"/>
    </w:rPr>
  </w:style>
  <w:style w:type="character" w:customStyle="1" w:styleId="afd">
    <w:name w:val="Текст Знак"/>
    <w:link w:val="afc"/>
    <w:rsid w:val="00A43B9E"/>
    <w:rPr>
      <w:rFonts w:ascii="Courier New" w:hAnsi="Courier New"/>
    </w:rPr>
  </w:style>
  <w:style w:type="paragraph" w:customStyle="1" w:styleId="Default">
    <w:name w:val="Default"/>
    <w:rsid w:val="00141840"/>
    <w:pPr>
      <w:autoSpaceDE w:val="0"/>
      <w:autoSpaceDN w:val="0"/>
      <w:adjustRightInd w:val="0"/>
    </w:pPr>
    <w:rPr>
      <w:color w:val="000000"/>
      <w:sz w:val="24"/>
      <w:szCs w:val="24"/>
    </w:rPr>
  </w:style>
  <w:style w:type="character" w:styleId="afe">
    <w:name w:val="Strong"/>
    <w:uiPriority w:val="22"/>
    <w:qFormat/>
    <w:rsid w:val="00AB41A7"/>
    <w:rPr>
      <w:b/>
      <w:bCs/>
    </w:rPr>
  </w:style>
  <w:style w:type="paragraph" w:customStyle="1" w:styleId="ptx2">
    <w:name w:val="ptx2"/>
    <w:basedOn w:val="a"/>
    <w:rsid w:val="001847B5"/>
    <w:pPr>
      <w:spacing w:before="100" w:beforeAutospacing="1" w:after="100" w:afterAutospacing="1"/>
    </w:pPr>
  </w:style>
  <w:style w:type="paragraph" w:customStyle="1" w:styleId="bodytext">
    <w:name w:val="bodytext"/>
    <w:basedOn w:val="a"/>
    <w:rsid w:val="00744A3A"/>
    <w:pPr>
      <w:spacing w:before="100" w:beforeAutospacing="1" w:after="100" w:afterAutospacing="1"/>
    </w:pPr>
  </w:style>
  <w:style w:type="character" w:customStyle="1" w:styleId="411pt">
    <w:name w:val="Основной текст (4) + 11 pt"/>
    <w:aliases w:val="Не курсив"/>
    <w:uiPriority w:val="99"/>
    <w:rsid w:val="009A633B"/>
    <w:rPr>
      <w:rFonts w:ascii="Arial" w:hAnsi="Arial" w:cs="Arial" w:hint="default"/>
      <w:i/>
      <w:iCs/>
      <w:sz w:val="22"/>
      <w:szCs w:val="22"/>
      <w:shd w:val="clear" w:color="auto" w:fill="FFFFFF"/>
    </w:rPr>
  </w:style>
  <w:style w:type="character" w:styleId="aff">
    <w:name w:val="Emphasis"/>
    <w:uiPriority w:val="99"/>
    <w:qFormat/>
    <w:rsid w:val="00BF1219"/>
    <w:rPr>
      <w:rFonts w:cs="Times New Roman"/>
      <w:i/>
      <w:iCs/>
    </w:rPr>
  </w:style>
  <w:style w:type="character" w:customStyle="1" w:styleId="hps">
    <w:name w:val="hps"/>
    <w:basedOn w:val="a0"/>
    <w:rsid w:val="00BF1219"/>
  </w:style>
  <w:style w:type="paragraph" w:styleId="HTML">
    <w:name w:val="HTML Preformatted"/>
    <w:basedOn w:val="a"/>
    <w:link w:val="HTML0"/>
    <w:uiPriority w:val="99"/>
    <w:rsid w:val="00BF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link w:val="HTML"/>
    <w:uiPriority w:val="99"/>
    <w:rsid w:val="00BF1219"/>
    <w:rPr>
      <w:rFonts w:ascii="Courier New" w:hAnsi="Courier New" w:cs="Courier New"/>
      <w:color w:val="000000"/>
    </w:rPr>
  </w:style>
  <w:style w:type="paragraph" w:customStyle="1" w:styleId="rtejustify">
    <w:name w:val="rtejustify"/>
    <w:basedOn w:val="a"/>
    <w:rsid w:val="00BF1219"/>
    <w:pPr>
      <w:spacing w:before="100" w:beforeAutospacing="1" w:after="100" w:afterAutospacing="1"/>
    </w:pPr>
  </w:style>
  <w:style w:type="character" w:customStyle="1" w:styleId="reference-text">
    <w:name w:val="reference-text"/>
    <w:basedOn w:val="a0"/>
    <w:rsid w:val="00BF1219"/>
  </w:style>
  <w:style w:type="paragraph" w:customStyle="1" w:styleId="aff0">
    <w:name w:val="аннотация"/>
    <w:basedOn w:val="a"/>
    <w:uiPriority w:val="99"/>
    <w:rsid w:val="00BF1219"/>
    <w:pPr>
      <w:ind w:firstLine="386"/>
      <w:jc w:val="both"/>
    </w:pPr>
    <w:rPr>
      <w:sz w:val="20"/>
      <w:szCs w:val="20"/>
    </w:rPr>
  </w:style>
  <w:style w:type="character" w:styleId="aff1">
    <w:name w:val="endnote reference"/>
    <w:uiPriority w:val="99"/>
    <w:unhideWhenUsed/>
    <w:rsid w:val="00BF1219"/>
    <w:rPr>
      <w:vertAlign w:val="superscript"/>
    </w:rPr>
  </w:style>
  <w:style w:type="paragraph" w:styleId="23">
    <w:name w:val="Body Text Indent 2"/>
    <w:basedOn w:val="a"/>
    <w:link w:val="24"/>
    <w:rsid w:val="00CA01CC"/>
    <w:pPr>
      <w:spacing w:after="120" w:line="480" w:lineRule="auto"/>
      <w:ind w:left="283"/>
    </w:pPr>
  </w:style>
  <w:style w:type="character" w:customStyle="1" w:styleId="24">
    <w:name w:val="Основной текст с отступом 2 Знак"/>
    <w:link w:val="23"/>
    <w:rsid w:val="00CA01CC"/>
    <w:rPr>
      <w:sz w:val="24"/>
      <w:szCs w:val="24"/>
    </w:rPr>
  </w:style>
  <w:style w:type="paragraph" w:styleId="aff2">
    <w:name w:val="Subtitle"/>
    <w:basedOn w:val="a"/>
    <w:next w:val="a"/>
    <w:link w:val="aff3"/>
    <w:qFormat/>
    <w:rsid w:val="008D2930"/>
    <w:pPr>
      <w:widowControl w:val="0"/>
      <w:autoSpaceDE w:val="0"/>
      <w:autoSpaceDN w:val="0"/>
      <w:adjustRightInd w:val="0"/>
      <w:spacing w:after="60"/>
      <w:jc w:val="center"/>
      <w:outlineLvl w:val="1"/>
    </w:pPr>
    <w:rPr>
      <w:rFonts w:ascii="Cambria" w:hAnsi="Cambria"/>
    </w:rPr>
  </w:style>
  <w:style w:type="character" w:customStyle="1" w:styleId="aff3">
    <w:name w:val="Подзаголовок Знак"/>
    <w:link w:val="aff2"/>
    <w:rsid w:val="008D2930"/>
    <w:rPr>
      <w:rFonts w:ascii="Cambria" w:hAnsi="Cambria"/>
      <w:sz w:val="24"/>
      <w:szCs w:val="24"/>
    </w:rPr>
  </w:style>
  <w:style w:type="paragraph" w:customStyle="1" w:styleId="aff4">
    <w:name w:val="ИВД: Подзаголовок"/>
    <w:basedOn w:val="2"/>
    <w:link w:val="aff5"/>
    <w:qFormat/>
    <w:rsid w:val="001A5F18"/>
    <w:pPr>
      <w:keepLines w:val="0"/>
      <w:shd w:val="clear" w:color="auto" w:fill="FFFFFF"/>
      <w:spacing w:before="240" w:line="360" w:lineRule="auto"/>
      <w:jc w:val="center"/>
    </w:pPr>
    <w:rPr>
      <w:rFonts w:ascii="Times New Roman" w:hAnsi="Times New Roman"/>
      <w:iCs/>
      <w:color w:val="000000"/>
      <w:sz w:val="28"/>
      <w:szCs w:val="28"/>
    </w:rPr>
  </w:style>
  <w:style w:type="character" w:customStyle="1" w:styleId="aff5">
    <w:name w:val="ИВД: Подзаголовок Знак"/>
    <w:link w:val="aff4"/>
    <w:rsid w:val="001A5F18"/>
    <w:rPr>
      <w:b/>
      <w:bCs/>
      <w:iCs/>
      <w:color w:val="000000"/>
      <w:sz w:val="28"/>
      <w:szCs w:val="28"/>
      <w:shd w:val="clear" w:color="auto" w:fill="FFFFFF"/>
    </w:rPr>
  </w:style>
  <w:style w:type="paragraph" w:customStyle="1" w:styleId="aff6">
    <w:name w:val="ИВД: Текст статьи"/>
    <w:basedOn w:val="af6"/>
    <w:qFormat/>
    <w:rsid w:val="001A5F18"/>
    <w:pPr>
      <w:shd w:val="clear" w:color="auto" w:fill="FFFFFF"/>
      <w:spacing w:before="0" w:beforeAutospacing="0" w:after="0" w:afterAutospacing="0" w:line="360" w:lineRule="auto"/>
      <w:ind w:firstLine="709"/>
      <w:jc w:val="both"/>
    </w:pPr>
    <w:rPr>
      <w:rFonts w:ascii="Times New Roman" w:eastAsia="Times New Roman" w:hAnsi="Times New Roman" w:cs="Times New Roman"/>
      <w:color w:val="000000"/>
      <w:sz w:val="28"/>
    </w:rPr>
  </w:style>
  <w:style w:type="paragraph" w:customStyle="1" w:styleId="aff7">
    <w:name w:val="Общий"/>
    <w:basedOn w:val="a"/>
    <w:link w:val="aff8"/>
    <w:qFormat/>
    <w:rsid w:val="0097621F"/>
    <w:pPr>
      <w:widowControl w:val="0"/>
      <w:autoSpaceDE w:val="0"/>
      <w:autoSpaceDN w:val="0"/>
      <w:adjustRightInd w:val="0"/>
      <w:spacing w:line="360" w:lineRule="auto"/>
      <w:ind w:right="113" w:firstLine="709"/>
      <w:jc w:val="both"/>
    </w:pPr>
    <w:rPr>
      <w:spacing w:val="2"/>
    </w:rPr>
  </w:style>
  <w:style w:type="character" w:customStyle="1" w:styleId="aff8">
    <w:name w:val="Общий Знак"/>
    <w:link w:val="aff7"/>
    <w:rsid w:val="0097621F"/>
    <w:rPr>
      <w:spacing w:val="2"/>
      <w:sz w:val="24"/>
      <w:szCs w:val="24"/>
    </w:rPr>
  </w:style>
  <w:style w:type="paragraph" w:customStyle="1" w:styleId="papertitle">
    <w:name w:val="paper title"/>
    <w:uiPriority w:val="99"/>
    <w:rsid w:val="00C62B2E"/>
    <w:pPr>
      <w:spacing w:after="120"/>
      <w:jc w:val="center"/>
    </w:pPr>
    <w:rPr>
      <w:bCs/>
      <w:noProof/>
      <w:sz w:val="48"/>
      <w:szCs w:val="48"/>
      <w:lang w:eastAsia="en-US"/>
    </w:rPr>
  </w:style>
  <w:style w:type="character" w:customStyle="1" w:styleId="orcid-id-https">
    <w:name w:val="orcid-id-https"/>
    <w:basedOn w:val="a0"/>
    <w:rsid w:val="00C62B2E"/>
  </w:style>
  <w:style w:type="character" w:styleId="aff9">
    <w:name w:val="annotation reference"/>
    <w:semiHidden/>
    <w:unhideWhenUsed/>
    <w:rsid w:val="00013E5B"/>
    <w:rPr>
      <w:sz w:val="16"/>
      <w:szCs w:val="16"/>
    </w:rPr>
  </w:style>
  <w:style w:type="paragraph" w:styleId="affa">
    <w:name w:val="annotation text"/>
    <w:basedOn w:val="a"/>
    <w:link w:val="affb"/>
    <w:semiHidden/>
    <w:unhideWhenUsed/>
    <w:rsid w:val="00013E5B"/>
    <w:rPr>
      <w:sz w:val="20"/>
      <w:szCs w:val="20"/>
    </w:rPr>
  </w:style>
  <w:style w:type="character" w:customStyle="1" w:styleId="affb">
    <w:name w:val="Текст примечания Знак"/>
    <w:basedOn w:val="a0"/>
    <w:link w:val="affa"/>
    <w:semiHidden/>
    <w:rsid w:val="00013E5B"/>
  </w:style>
  <w:style w:type="paragraph" w:styleId="affc">
    <w:name w:val="annotation subject"/>
    <w:basedOn w:val="affa"/>
    <w:next w:val="affa"/>
    <w:link w:val="affd"/>
    <w:semiHidden/>
    <w:unhideWhenUsed/>
    <w:rsid w:val="00013E5B"/>
    <w:rPr>
      <w:b/>
      <w:bCs/>
    </w:rPr>
  </w:style>
  <w:style w:type="character" w:customStyle="1" w:styleId="affd">
    <w:name w:val="Тема примечания Знак"/>
    <w:link w:val="affc"/>
    <w:semiHidden/>
    <w:rsid w:val="00013E5B"/>
    <w:rPr>
      <w:b/>
      <w:bCs/>
    </w:rPr>
  </w:style>
  <w:style w:type="paragraph" w:styleId="affe">
    <w:name w:val="Revision"/>
    <w:hidden/>
    <w:uiPriority w:val="99"/>
    <w:semiHidden/>
    <w:rsid w:val="0029189A"/>
    <w:rPr>
      <w:sz w:val="24"/>
      <w:szCs w:val="24"/>
    </w:rPr>
  </w:style>
  <w:style w:type="paragraph" w:customStyle="1" w:styleId="RTU-Acknowledgement">
    <w:name w:val="RTU-Acknowledgement"/>
    <w:basedOn w:val="a"/>
    <w:next w:val="a"/>
    <w:autoRedefine/>
    <w:qFormat/>
    <w:rsid w:val="00252BA2"/>
    <w:pPr>
      <w:ind w:firstLine="170"/>
      <w:jc w:val="both"/>
    </w:pPr>
    <w:rPr>
      <w:spacing w:val="-2"/>
      <w:sz w:val="16"/>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51770">
      <w:bodyDiv w:val="1"/>
      <w:marLeft w:val="0"/>
      <w:marRight w:val="0"/>
      <w:marTop w:val="0"/>
      <w:marBottom w:val="0"/>
      <w:divBdr>
        <w:top w:val="none" w:sz="0" w:space="0" w:color="auto"/>
        <w:left w:val="none" w:sz="0" w:space="0" w:color="auto"/>
        <w:bottom w:val="none" w:sz="0" w:space="0" w:color="auto"/>
        <w:right w:val="none" w:sz="0" w:space="0" w:color="auto"/>
      </w:divBdr>
    </w:div>
    <w:div w:id="174804864">
      <w:bodyDiv w:val="1"/>
      <w:marLeft w:val="0"/>
      <w:marRight w:val="0"/>
      <w:marTop w:val="0"/>
      <w:marBottom w:val="0"/>
      <w:divBdr>
        <w:top w:val="none" w:sz="0" w:space="0" w:color="auto"/>
        <w:left w:val="none" w:sz="0" w:space="0" w:color="auto"/>
        <w:bottom w:val="none" w:sz="0" w:space="0" w:color="auto"/>
        <w:right w:val="none" w:sz="0" w:space="0" w:color="auto"/>
      </w:divBdr>
    </w:div>
    <w:div w:id="303431993">
      <w:bodyDiv w:val="1"/>
      <w:marLeft w:val="0"/>
      <w:marRight w:val="0"/>
      <w:marTop w:val="0"/>
      <w:marBottom w:val="0"/>
      <w:divBdr>
        <w:top w:val="none" w:sz="0" w:space="0" w:color="auto"/>
        <w:left w:val="none" w:sz="0" w:space="0" w:color="auto"/>
        <w:bottom w:val="none" w:sz="0" w:space="0" w:color="auto"/>
        <w:right w:val="none" w:sz="0" w:space="0" w:color="auto"/>
      </w:divBdr>
    </w:div>
    <w:div w:id="318117487">
      <w:bodyDiv w:val="1"/>
      <w:marLeft w:val="0"/>
      <w:marRight w:val="0"/>
      <w:marTop w:val="0"/>
      <w:marBottom w:val="0"/>
      <w:divBdr>
        <w:top w:val="none" w:sz="0" w:space="0" w:color="auto"/>
        <w:left w:val="none" w:sz="0" w:space="0" w:color="auto"/>
        <w:bottom w:val="none" w:sz="0" w:space="0" w:color="auto"/>
        <w:right w:val="none" w:sz="0" w:space="0" w:color="auto"/>
      </w:divBdr>
      <w:divsChild>
        <w:div w:id="146478390">
          <w:marLeft w:val="0"/>
          <w:marRight w:val="0"/>
          <w:marTop w:val="0"/>
          <w:marBottom w:val="0"/>
          <w:divBdr>
            <w:top w:val="none" w:sz="0" w:space="0" w:color="auto"/>
            <w:left w:val="none" w:sz="0" w:space="0" w:color="auto"/>
            <w:bottom w:val="none" w:sz="0" w:space="0" w:color="auto"/>
            <w:right w:val="none" w:sz="0" w:space="0" w:color="auto"/>
          </w:divBdr>
          <w:divsChild>
            <w:div w:id="1477339504">
              <w:marLeft w:val="0"/>
              <w:marRight w:val="60"/>
              <w:marTop w:val="0"/>
              <w:marBottom w:val="0"/>
              <w:divBdr>
                <w:top w:val="none" w:sz="0" w:space="0" w:color="auto"/>
                <w:left w:val="none" w:sz="0" w:space="0" w:color="auto"/>
                <w:bottom w:val="none" w:sz="0" w:space="0" w:color="auto"/>
                <w:right w:val="none" w:sz="0" w:space="0" w:color="auto"/>
              </w:divBdr>
              <w:divsChild>
                <w:div w:id="1538424059">
                  <w:marLeft w:val="0"/>
                  <w:marRight w:val="0"/>
                  <w:marTop w:val="0"/>
                  <w:marBottom w:val="120"/>
                  <w:divBdr>
                    <w:top w:val="single" w:sz="6" w:space="0" w:color="C0C0C0"/>
                    <w:left w:val="single" w:sz="6" w:space="0" w:color="D9D9D9"/>
                    <w:bottom w:val="single" w:sz="6" w:space="0" w:color="D9D9D9"/>
                    <w:right w:val="single" w:sz="6" w:space="0" w:color="D9D9D9"/>
                  </w:divBdr>
                  <w:divsChild>
                    <w:div w:id="18095595">
                      <w:marLeft w:val="0"/>
                      <w:marRight w:val="0"/>
                      <w:marTop w:val="0"/>
                      <w:marBottom w:val="0"/>
                      <w:divBdr>
                        <w:top w:val="none" w:sz="0" w:space="0" w:color="auto"/>
                        <w:left w:val="none" w:sz="0" w:space="0" w:color="auto"/>
                        <w:bottom w:val="none" w:sz="0" w:space="0" w:color="auto"/>
                        <w:right w:val="none" w:sz="0" w:space="0" w:color="auto"/>
                      </w:divBdr>
                    </w:div>
                    <w:div w:id="1671254281">
                      <w:marLeft w:val="0"/>
                      <w:marRight w:val="0"/>
                      <w:marTop w:val="0"/>
                      <w:marBottom w:val="0"/>
                      <w:divBdr>
                        <w:top w:val="none" w:sz="0" w:space="0" w:color="auto"/>
                        <w:left w:val="none" w:sz="0" w:space="0" w:color="auto"/>
                        <w:bottom w:val="none" w:sz="0" w:space="0" w:color="auto"/>
                        <w:right w:val="none" w:sz="0" w:space="0" w:color="auto"/>
                      </w:divBdr>
                    </w:div>
                  </w:divsChild>
                </w:div>
                <w:div w:id="1594895452">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534542151">
          <w:marLeft w:val="0"/>
          <w:marRight w:val="0"/>
          <w:marTop w:val="0"/>
          <w:marBottom w:val="0"/>
          <w:divBdr>
            <w:top w:val="none" w:sz="0" w:space="0" w:color="auto"/>
            <w:left w:val="none" w:sz="0" w:space="0" w:color="auto"/>
            <w:bottom w:val="none" w:sz="0" w:space="0" w:color="auto"/>
            <w:right w:val="none" w:sz="0" w:space="0" w:color="auto"/>
          </w:divBdr>
          <w:divsChild>
            <w:div w:id="387844624">
              <w:marLeft w:val="60"/>
              <w:marRight w:val="0"/>
              <w:marTop w:val="0"/>
              <w:marBottom w:val="0"/>
              <w:divBdr>
                <w:top w:val="none" w:sz="0" w:space="0" w:color="auto"/>
                <w:left w:val="none" w:sz="0" w:space="0" w:color="auto"/>
                <w:bottom w:val="none" w:sz="0" w:space="0" w:color="auto"/>
                <w:right w:val="none" w:sz="0" w:space="0" w:color="auto"/>
              </w:divBdr>
              <w:divsChild>
                <w:div w:id="1466192008">
                  <w:marLeft w:val="0"/>
                  <w:marRight w:val="0"/>
                  <w:marTop w:val="0"/>
                  <w:marBottom w:val="0"/>
                  <w:divBdr>
                    <w:top w:val="none" w:sz="0" w:space="0" w:color="auto"/>
                    <w:left w:val="none" w:sz="0" w:space="0" w:color="auto"/>
                    <w:bottom w:val="none" w:sz="0" w:space="0" w:color="auto"/>
                    <w:right w:val="none" w:sz="0" w:space="0" w:color="auto"/>
                  </w:divBdr>
                  <w:divsChild>
                    <w:div w:id="245383578">
                      <w:marLeft w:val="0"/>
                      <w:marRight w:val="0"/>
                      <w:marTop w:val="0"/>
                      <w:marBottom w:val="120"/>
                      <w:divBdr>
                        <w:top w:val="single" w:sz="6" w:space="0" w:color="F5F5F5"/>
                        <w:left w:val="single" w:sz="6" w:space="0" w:color="F5F5F5"/>
                        <w:bottom w:val="single" w:sz="6" w:space="0" w:color="F5F5F5"/>
                        <w:right w:val="single" w:sz="6" w:space="0" w:color="F5F5F5"/>
                      </w:divBdr>
                      <w:divsChild>
                        <w:div w:id="24332323">
                          <w:marLeft w:val="0"/>
                          <w:marRight w:val="0"/>
                          <w:marTop w:val="0"/>
                          <w:marBottom w:val="0"/>
                          <w:divBdr>
                            <w:top w:val="none" w:sz="0" w:space="0" w:color="auto"/>
                            <w:left w:val="none" w:sz="0" w:space="0" w:color="auto"/>
                            <w:bottom w:val="none" w:sz="0" w:space="0" w:color="auto"/>
                            <w:right w:val="none" w:sz="0" w:space="0" w:color="auto"/>
                          </w:divBdr>
                          <w:divsChild>
                            <w:div w:id="133275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895258">
      <w:bodyDiv w:val="1"/>
      <w:marLeft w:val="0"/>
      <w:marRight w:val="0"/>
      <w:marTop w:val="0"/>
      <w:marBottom w:val="0"/>
      <w:divBdr>
        <w:top w:val="none" w:sz="0" w:space="0" w:color="auto"/>
        <w:left w:val="none" w:sz="0" w:space="0" w:color="auto"/>
        <w:bottom w:val="none" w:sz="0" w:space="0" w:color="auto"/>
        <w:right w:val="none" w:sz="0" w:space="0" w:color="auto"/>
      </w:divBdr>
    </w:div>
    <w:div w:id="387268289">
      <w:bodyDiv w:val="1"/>
      <w:marLeft w:val="0"/>
      <w:marRight w:val="0"/>
      <w:marTop w:val="0"/>
      <w:marBottom w:val="0"/>
      <w:divBdr>
        <w:top w:val="none" w:sz="0" w:space="0" w:color="auto"/>
        <w:left w:val="none" w:sz="0" w:space="0" w:color="auto"/>
        <w:bottom w:val="none" w:sz="0" w:space="0" w:color="auto"/>
        <w:right w:val="none" w:sz="0" w:space="0" w:color="auto"/>
      </w:divBdr>
    </w:div>
    <w:div w:id="438186364">
      <w:bodyDiv w:val="1"/>
      <w:marLeft w:val="0"/>
      <w:marRight w:val="0"/>
      <w:marTop w:val="0"/>
      <w:marBottom w:val="0"/>
      <w:divBdr>
        <w:top w:val="none" w:sz="0" w:space="0" w:color="auto"/>
        <w:left w:val="none" w:sz="0" w:space="0" w:color="auto"/>
        <w:bottom w:val="none" w:sz="0" w:space="0" w:color="auto"/>
        <w:right w:val="none" w:sz="0" w:space="0" w:color="auto"/>
      </w:divBdr>
    </w:div>
    <w:div w:id="536895053">
      <w:bodyDiv w:val="1"/>
      <w:marLeft w:val="0"/>
      <w:marRight w:val="0"/>
      <w:marTop w:val="0"/>
      <w:marBottom w:val="0"/>
      <w:divBdr>
        <w:top w:val="none" w:sz="0" w:space="0" w:color="auto"/>
        <w:left w:val="none" w:sz="0" w:space="0" w:color="auto"/>
        <w:bottom w:val="none" w:sz="0" w:space="0" w:color="auto"/>
        <w:right w:val="none" w:sz="0" w:space="0" w:color="auto"/>
      </w:divBdr>
    </w:div>
    <w:div w:id="920484038">
      <w:bodyDiv w:val="1"/>
      <w:marLeft w:val="0"/>
      <w:marRight w:val="0"/>
      <w:marTop w:val="0"/>
      <w:marBottom w:val="0"/>
      <w:divBdr>
        <w:top w:val="none" w:sz="0" w:space="0" w:color="auto"/>
        <w:left w:val="none" w:sz="0" w:space="0" w:color="auto"/>
        <w:bottom w:val="none" w:sz="0" w:space="0" w:color="auto"/>
        <w:right w:val="none" w:sz="0" w:space="0" w:color="auto"/>
      </w:divBdr>
    </w:div>
    <w:div w:id="951129327">
      <w:bodyDiv w:val="1"/>
      <w:marLeft w:val="0"/>
      <w:marRight w:val="0"/>
      <w:marTop w:val="0"/>
      <w:marBottom w:val="0"/>
      <w:divBdr>
        <w:top w:val="none" w:sz="0" w:space="0" w:color="auto"/>
        <w:left w:val="none" w:sz="0" w:space="0" w:color="auto"/>
        <w:bottom w:val="none" w:sz="0" w:space="0" w:color="auto"/>
        <w:right w:val="none" w:sz="0" w:space="0" w:color="auto"/>
      </w:divBdr>
      <w:divsChild>
        <w:div w:id="874195399">
          <w:marLeft w:val="0"/>
          <w:marRight w:val="0"/>
          <w:marTop w:val="0"/>
          <w:marBottom w:val="0"/>
          <w:divBdr>
            <w:top w:val="none" w:sz="0" w:space="0" w:color="auto"/>
            <w:left w:val="none" w:sz="0" w:space="0" w:color="auto"/>
            <w:bottom w:val="none" w:sz="0" w:space="0" w:color="auto"/>
            <w:right w:val="none" w:sz="0" w:space="0" w:color="auto"/>
          </w:divBdr>
        </w:div>
        <w:div w:id="1414008945">
          <w:marLeft w:val="0"/>
          <w:marRight w:val="0"/>
          <w:marTop w:val="0"/>
          <w:marBottom w:val="0"/>
          <w:divBdr>
            <w:top w:val="none" w:sz="0" w:space="0" w:color="auto"/>
            <w:left w:val="none" w:sz="0" w:space="0" w:color="auto"/>
            <w:bottom w:val="none" w:sz="0" w:space="0" w:color="auto"/>
            <w:right w:val="none" w:sz="0" w:space="0" w:color="auto"/>
          </w:divBdr>
        </w:div>
        <w:div w:id="1546718874">
          <w:marLeft w:val="0"/>
          <w:marRight w:val="0"/>
          <w:marTop w:val="0"/>
          <w:marBottom w:val="0"/>
          <w:divBdr>
            <w:top w:val="none" w:sz="0" w:space="0" w:color="auto"/>
            <w:left w:val="none" w:sz="0" w:space="0" w:color="auto"/>
            <w:bottom w:val="none" w:sz="0" w:space="0" w:color="auto"/>
            <w:right w:val="none" w:sz="0" w:space="0" w:color="auto"/>
          </w:divBdr>
        </w:div>
      </w:divsChild>
    </w:div>
    <w:div w:id="973289157">
      <w:bodyDiv w:val="1"/>
      <w:marLeft w:val="0"/>
      <w:marRight w:val="0"/>
      <w:marTop w:val="0"/>
      <w:marBottom w:val="0"/>
      <w:divBdr>
        <w:top w:val="none" w:sz="0" w:space="0" w:color="auto"/>
        <w:left w:val="none" w:sz="0" w:space="0" w:color="auto"/>
        <w:bottom w:val="none" w:sz="0" w:space="0" w:color="auto"/>
        <w:right w:val="none" w:sz="0" w:space="0" w:color="auto"/>
      </w:divBdr>
    </w:div>
    <w:div w:id="1029836181">
      <w:bodyDiv w:val="1"/>
      <w:marLeft w:val="0"/>
      <w:marRight w:val="0"/>
      <w:marTop w:val="0"/>
      <w:marBottom w:val="0"/>
      <w:divBdr>
        <w:top w:val="none" w:sz="0" w:space="0" w:color="auto"/>
        <w:left w:val="none" w:sz="0" w:space="0" w:color="auto"/>
        <w:bottom w:val="none" w:sz="0" w:space="0" w:color="auto"/>
        <w:right w:val="none" w:sz="0" w:space="0" w:color="auto"/>
      </w:divBdr>
    </w:div>
    <w:div w:id="1112096013">
      <w:bodyDiv w:val="1"/>
      <w:marLeft w:val="0"/>
      <w:marRight w:val="0"/>
      <w:marTop w:val="0"/>
      <w:marBottom w:val="0"/>
      <w:divBdr>
        <w:top w:val="none" w:sz="0" w:space="0" w:color="auto"/>
        <w:left w:val="none" w:sz="0" w:space="0" w:color="auto"/>
        <w:bottom w:val="none" w:sz="0" w:space="0" w:color="auto"/>
        <w:right w:val="none" w:sz="0" w:space="0" w:color="auto"/>
      </w:divBdr>
    </w:div>
    <w:div w:id="1242566297">
      <w:bodyDiv w:val="1"/>
      <w:marLeft w:val="0"/>
      <w:marRight w:val="0"/>
      <w:marTop w:val="0"/>
      <w:marBottom w:val="0"/>
      <w:divBdr>
        <w:top w:val="none" w:sz="0" w:space="0" w:color="auto"/>
        <w:left w:val="none" w:sz="0" w:space="0" w:color="auto"/>
        <w:bottom w:val="none" w:sz="0" w:space="0" w:color="auto"/>
        <w:right w:val="none" w:sz="0" w:space="0" w:color="auto"/>
      </w:divBdr>
    </w:div>
    <w:div w:id="2002266928">
      <w:bodyDiv w:val="1"/>
      <w:marLeft w:val="0"/>
      <w:marRight w:val="0"/>
      <w:marTop w:val="0"/>
      <w:marBottom w:val="0"/>
      <w:divBdr>
        <w:top w:val="none" w:sz="0" w:space="0" w:color="auto"/>
        <w:left w:val="none" w:sz="0" w:space="0" w:color="auto"/>
        <w:bottom w:val="none" w:sz="0" w:space="0" w:color="auto"/>
        <w:right w:val="none" w:sz="0" w:space="0" w:color="auto"/>
      </w:divBdr>
    </w:div>
    <w:div w:id="201788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21" Type="http://schemas.openxmlformats.org/officeDocument/2006/relationships/image" Target="media/image5.wmf"/><Relationship Id="rId42" Type="http://schemas.openxmlformats.org/officeDocument/2006/relationships/oleObject" Target="embeddings/oleObject10.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image" Target="media/image32.wmf"/><Relationship Id="rId84" Type="http://schemas.openxmlformats.org/officeDocument/2006/relationships/hyperlink" Target="https://doi.org/10.1016/j.enconman.2020.112767" TargetMode="External"/><Relationship Id="rId89" Type="http://schemas.openxmlformats.org/officeDocument/2006/relationships/header" Target="header1.xml"/><Relationship Id="rId16" Type="http://schemas.openxmlformats.org/officeDocument/2006/relationships/image" Target="media/image2.wmf"/><Relationship Id="rId11" Type="http://schemas.openxmlformats.org/officeDocument/2006/relationships/hyperlink" Target="mailto:vitapiskunova98@gmail.com" TargetMode="External"/><Relationship Id="rId32" Type="http://schemas.openxmlformats.org/officeDocument/2006/relationships/image" Target="media/image12.wmf"/><Relationship Id="rId37" Type="http://schemas.openxmlformats.org/officeDocument/2006/relationships/image" Target="media/image15.wmf"/><Relationship Id="rId53" Type="http://schemas.openxmlformats.org/officeDocument/2006/relationships/image" Target="media/image24.wmf"/><Relationship Id="rId58" Type="http://schemas.openxmlformats.org/officeDocument/2006/relationships/oleObject" Target="embeddings/oleObject18.bin"/><Relationship Id="rId74" Type="http://schemas.openxmlformats.org/officeDocument/2006/relationships/image" Target="media/image35.wmf"/><Relationship Id="rId79" Type="http://schemas.openxmlformats.org/officeDocument/2006/relationships/hyperlink" Target="https://doi.org/10.1016/j.energy.2020.117013" TargetMode="External"/><Relationship Id="rId5" Type="http://schemas.openxmlformats.org/officeDocument/2006/relationships/settings" Target="settings.xml"/><Relationship Id="rId90" Type="http://schemas.openxmlformats.org/officeDocument/2006/relationships/header" Target="header2.xml"/><Relationship Id="rId95" Type="http://schemas.openxmlformats.org/officeDocument/2006/relationships/fontTable" Target="fontTable.xml"/><Relationship Id="rId22" Type="http://schemas.openxmlformats.org/officeDocument/2006/relationships/oleObject" Target="embeddings/oleObject3.bin"/><Relationship Id="rId27" Type="http://schemas.openxmlformats.org/officeDocument/2006/relationships/image" Target="media/image8.wmf"/><Relationship Id="rId43" Type="http://schemas.openxmlformats.org/officeDocument/2006/relationships/image" Target="media/image19.wmf"/><Relationship Id="rId48" Type="http://schemas.openxmlformats.org/officeDocument/2006/relationships/oleObject" Target="embeddings/oleObject13.bin"/><Relationship Id="rId64" Type="http://schemas.openxmlformats.org/officeDocument/2006/relationships/oleObject" Target="embeddings/oleObject21.bin"/><Relationship Id="rId69" Type="http://schemas.openxmlformats.org/officeDocument/2006/relationships/oleObject" Target="embeddings/oleObject23.bin"/><Relationship Id="rId8" Type="http://schemas.openxmlformats.org/officeDocument/2006/relationships/endnotes" Target="endnotes.xml"/><Relationship Id="rId51" Type="http://schemas.openxmlformats.org/officeDocument/2006/relationships/image" Target="media/image23.wmf"/><Relationship Id="rId72" Type="http://schemas.openxmlformats.org/officeDocument/2006/relationships/image" Target="media/image34.wmf"/><Relationship Id="rId80" Type="http://schemas.openxmlformats.org/officeDocument/2006/relationships/hyperlink" Target="https://doi.org/10.1016/j.energy.2020.119311" TargetMode="External"/><Relationship Id="rId85" Type="http://schemas.openxmlformats.org/officeDocument/2006/relationships/hyperlink" Target="https://doi.org/10.1016/j.energy.2020.119022" TargetMode="External"/><Relationship Id="rId93"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mailto:galfinger98@mail.ru" TargetMode="Externa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image" Target="media/image13.wmf"/><Relationship Id="rId38" Type="http://schemas.openxmlformats.org/officeDocument/2006/relationships/oleObject" Target="embeddings/oleObject9.bin"/><Relationship Id="rId46" Type="http://schemas.openxmlformats.org/officeDocument/2006/relationships/oleObject" Target="embeddings/oleObject12.bin"/><Relationship Id="rId59" Type="http://schemas.openxmlformats.org/officeDocument/2006/relationships/image" Target="media/image27.wmf"/><Relationship Id="rId67" Type="http://schemas.openxmlformats.org/officeDocument/2006/relationships/oleObject" Target="embeddings/oleObject22.bin"/><Relationship Id="rId20" Type="http://schemas.openxmlformats.org/officeDocument/2006/relationships/image" Target="media/image4.wmf"/><Relationship Id="rId41" Type="http://schemas.openxmlformats.org/officeDocument/2006/relationships/image" Target="media/image18.wmf"/><Relationship Id="rId54" Type="http://schemas.openxmlformats.org/officeDocument/2006/relationships/oleObject" Target="embeddings/oleObject16.bin"/><Relationship Id="rId62" Type="http://schemas.openxmlformats.org/officeDocument/2006/relationships/oleObject" Target="embeddings/oleObject20.bin"/><Relationship Id="rId70" Type="http://schemas.openxmlformats.org/officeDocument/2006/relationships/image" Target="media/image33.wmf"/><Relationship Id="rId75" Type="http://schemas.openxmlformats.org/officeDocument/2006/relationships/oleObject" Target="embeddings/oleObject26.bin"/><Relationship Id="rId83" Type="http://schemas.openxmlformats.org/officeDocument/2006/relationships/hyperlink" Target="https://doi.org/10.1016/j.energy.2020.118886" TargetMode="External"/><Relationship Id="rId88" Type="http://schemas.openxmlformats.org/officeDocument/2006/relationships/hyperlink" Target="https://doi.org/10.1016/j.renene.2020.08.091" TargetMode="External"/><Relationship Id="rId91" Type="http://schemas.openxmlformats.org/officeDocument/2006/relationships/footer" Target="footer1.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galfinger98@mail.ru" TargetMode="External"/><Relationship Id="rId23" Type="http://schemas.openxmlformats.org/officeDocument/2006/relationships/image" Target="media/image6.wmf"/><Relationship Id="rId28" Type="http://schemas.openxmlformats.org/officeDocument/2006/relationships/image" Target="media/image9.wmf"/><Relationship Id="rId36" Type="http://schemas.openxmlformats.org/officeDocument/2006/relationships/oleObject" Target="embeddings/oleObject8.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hyperlink" Target="mailto:krupenev@isem.irk.ru" TargetMode="External"/><Relationship Id="rId31" Type="http://schemas.openxmlformats.org/officeDocument/2006/relationships/oleObject" Target="embeddings/oleObject6.bin"/><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image" Target="media/image30.png"/><Relationship Id="rId73" Type="http://schemas.openxmlformats.org/officeDocument/2006/relationships/oleObject" Target="embeddings/oleObject25.bin"/><Relationship Id="rId78" Type="http://schemas.openxmlformats.org/officeDocument/2006/relationships/image" Target="media/image37.png"/><Relationship Id="rId81" Type="http://schemas.openxmlformats.org/officeDocument/2006/relationships/hyperlink" Target="https://doi.org/10.1016/j.ijepes.2020.106376" TargetMode="External"/><Relationship Id="rId86" Type="http://schemas.openxmlformats.org/officeDocument/2006/relationships/hyperlink" Target="https://doi.org/10.1016/j.tsep.2020.100746" TargetMode="External"/><Relationship Id="rId94"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mailto:krupenev@isem.irk.ru" TargetMode="External"/><Relationship Id="rId18" Type="http://schemas.openxmlformats.org/officeDocument/2006/relationships/image" Target="media/image3.wmf"/><Relationship Id="rId39" Type="http://schemas.openxmlformats.org/officeDocument/2006/relationships/image" Target="media/image16.png"/><Relationship Id="rId34" Type="http://schemas.openxmlformats.org/officeDocument/2006/relationships/oleObject" Target="embeddings/oleObject7.bin"/><Relationship Id="rId50"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image" Target="media/image36.wmf"/><Relationship Id="rId7" Type="http://schemas.openxmlformats.org/officeDocument/2006/relationships/footnotes" Target="footnotes.xml"/><Relationship Id="rId71" Type="http://schemas.openxmlformats.org/officeDocument/2006/relationships/oleObject" Target="embeddings/oleObject24.bin"/><Relationship Id="rId92" Type="http://schemas.openxmlformats.org/officeDocument/2006/relationships/footer" Target="footer2.xml"/><Relationship Id="rId2" Type="http://schemas.openxmlformats.org/officeDocument/2006/relationships/numbering" Target="numbering.xml"/><Relationship Id="rId29" Type="http://schemas.openxmlformats.org/officeDocument/2006/relationships/image" Target="media/image10.wmf"/><Relationship Id="rId24" Type="http://schemas.openxmlformats.org/officeDocument/2006/relationships/oleObject" Target="embeddings/oleObject4.bin"/><Relationship Id="rId40" Type="http://schemas.openxmlformats.org/officeDocument/2006/relationships/image" Target="media/image17.png"/><Relationship Id="rId45" Type="http://schemas.openxmlformats.org/officeDocument/2006/relationships/image" Target="media/image20.wmf"/><Relationship Id="rId66" Type="http://schemas.openxmlformats.org/officeDocument/2006/relationships/image" Target="media/image31.wmf"/><Relationship Id="rId87" Type="http://schemas.openxmlformats.org/officeDocument/2006/relationships/hyperlink" Target="https://doi.org/10.1016/j.egypro.2017.09.143" TargetMode="External"/><Relationship Id="rId61" Type="http://schemas.openxmlformats.org/officeDocument/2006/relationships/image" Target="media/image28.wmf"/><Relationship Id="rId82" Type="http://schemas.openxmlformats.org/officeDocument/2006/relationships/hyperlink" Target="https://doi.org/10.1016/j.energy.2020.119006" TargetMode="External"/><Relationship Id="rId19" Type="http://schemas.openxmlformats.org/officeDocument/2006/relationships/oleObject" Target="embeddings/oleObject2.bin"/><Relationship Id="rId14" Type="http://schemas.openxmlformats.org/officeDocument/2006/relationships/hyperlink" Target="mailto:vitapiskunova98@gmail.com" TargetMode="External"/><Relationship Id="rId30" Type="http://schemas.openxmlformats.org/officeDocument/2006/relationships/image" Target="media/image11.wmf"/><Relationship Id="rId35" Type="http://schemas.openxmlformats.org/officeDocument/2006/relationships/image" Target="media/image14.wmf"/><Relationship Id="rId56" Type="http://schemas.openxmlformats.org/officeDocument/2006/relationships/oleObject" Target="embeddings/oleObject17.bin"/><Relationship Id="rId77" Type="http://schemas.openxmlformats.org/officeDocument/2006/relationships/oleObject" Target="embeddings/oleObject27.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4967B-5F66-4115-9570-2968C276E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Pages>
  <Words>7385</Words>
  <Characters>42097</Characters>
  <Application>Microsoft Office Word</Application>
  <DocSecurity>0</DocSecurity>
  <Lines>350</Lines>
  <Paragraphs>98</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ТРЕБОВАНИЯ К ЖУРНАЛАМ КГЭУ</vt:lpstr>
      <vt:lpstr>    </vt:lpstr>
      <vt:lpstr>    Аппроксимация зависимости выработки электроэнергии и тепла от расхода подводимог</vt:lpstr>
      <vt:lpstr>    </vt:lpstr>
      <vt:lpstr>    Аппроксимация зависимости выработки электроэнергии, тепла и отборов пара от расх</vt:lpstr>
      <vt:lpstr>    </vt:lpstr>
      <vt:lpstr>    Аппроксимация зависимости выработки электроэнергии, тепла и отборов пара от расх</vt:lpstr>
    </vt:vector>
  </TitlesOfParts>
  <Company/>
  <LinksUpToDate>false</LinksUpToDate>
  <CharactersWithSpaces>49384</CharactersWithSpaces>
  <SharedDoc>false</SharedDoc>
  <HLinks>
    <vt:vector size="36" baseType="variant">
      <vt:variant>
        <vt:i4>7471168</vt:i4>
      </vt:variant>
      <vt:variant>
        <vt:i4>15</vt:i4>
      </vt:variant>
      <vt:variant>
        <vt:i4>0</vt:i4>
      </vt:variant>
      <vt:variant>
        <vt:i4>5</vt:i4>
      </vt:variant>
      <vt:variant>
        <vt:lpwstr>mailto:galfinger98@mail.ru</vt:lpwstr>
      </vt:variant>
      <vt:variant>
        <vt:lpwstr/>
      </vt:variant>
      <vt:variant>
        <vt:i4>4456548</vt:i4>
      </vt:variant>
      <vt:variant>
        <vt:i4>12</vt:i4>
      </vt:variant>
      <vt:variant>
        <vt:i4>0</vt:i4>
      </vt:variant>
      <vt:variant>
        <vt:i4>5</vt:i4>
      </vt:variant>
      <vt:variant>
        <vt:lpwstr>mailto:vitapiskunova98@gmail.com</vt:lpwstr>
      </vt:variant>
      <vt:variant>
        <vt:lpwstr/>
      </vt:variant>
      <vt:variant>
        <vt:i4>5373998</vt:i4>
      </vt:variant>
      <vt:variant>
        <vt:i4>9</vt:i4>
      </vt:variant>
      <vt:variant>
        <vt:i4>0</vt:i4>
      </vt:variant>
      <vt:variant>
        <vt:i4>5</vt:i4>
      </vt:variant>
      <vt:variant>
        <vt:lpwstr>mailto:krupenev@isem.irk.ru</vt:lpwstr>
      </vt:variant>
      <vt:variant>
        <vt:lpwstr/>
      </vt:variant>
      <vt:variant>
        <vt:i4>7471168</vt:i4>
      </vt:variant>
      <vt:variant>
        <vt:i4>6</vt:i4>
      </vt:variant>
      <vt:variant>
        <vt:i4>0</vt:i4>
      </vt:variant>
      <vt:variant>
        <vt:i4>5</vt:i4>
      </vt:variant>
      <vt:variant>
        <vt:lpwstr>mailto:galfinger98@mail.ru</vt:lpwstr>
      </vt:variant>
      <vt:variant>
        <vt:lpwstr/>
      </vt:variant>
      <vt:variant>
        <vt:i4>4456548</vt:i4>
      </vt:variant>
      <vt:variant>
        <vt:i4>3</vt:i4>
      </vt:variant>
      <vt:variant>
        <vt:i4>0</vt:i4>
      </vt:variant>
      <vt:variant>
        <vt:i4>5</vt:i4>
      </vt:variant>
      <vt:variant>
        <vt:lpwstr>mailto:vitapiskunova98@gmail.com</vt:lpwstr>
      </vt:variant>
      <vt:variant>
        <vt:lpwstr/>
      </vt:variant>
      <vt:variant>
        <vt:i4>5373998</vt:i4>
      </vt:variant>
      <vt:variant>
        <vt:i4>0</vt:i4>
      </vt:variant>
      <vt:variant>
        <vt:i4>0</vt:i4>
      </vt:variant>
      <vt:variant>
        <vt:i4>5</vt:i4>
      </vt:variant>
      <vt:variant>
        <vt:lpwstr>mailto:krupenev@isem.irk.ru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ТРЕБОВАНИЯ К ЖУРНАЛАМ КГЭУ</dc:title>
  <dc:creator>мп</dc:creator>
  <cp:lastModifiedBy>user</cp:lastModifiedBy>
  <cp:revision>94</cp:revision>
  <cp:lastPrinted>2023-08-14T14:10:00Z</cp:lastPrinted>
  <dcterms:created xsi:type="dcterms:W3CDTF">2022-03-27T02:50:00Z</dcterms:created>
  <dcterms:modified xsi:type="dcterms:W3CDTF">2023-08-14T14:12:00Z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